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380F3" w14:textId="5DE9053E" w:rsidR="00414C82" w:rsidRPr="00AA0D06" w:rsidRDefault="00414C82" w:rsidP="0068405D">
      <w:pPr>
        <w:pStyle w:val="VYHLKA"/>
        <w:jc w:val="right"/>
      </w:pPr>
      <w:bookmarkStart w:id="0" w:name="_Toc299713476"/>
      <w:bookmarkStart w:id="1" w:name="_Toc299713506"/>
      <w:bookmarkStart w:id="2" w:name="_GoBack"/>
      <w:bookmarkEnd w:id="2"/>
      <w:r w:rsidRPr="00AA0D06">
        <w:t>.</w:t>
      </w:r>
    </w:p>
    <w:p w14:paraId="04195881" w14:textId="4D1BDC37" w:rsidR="00DF7E90" w:rsidRPr="00AA0D06" w:rsidRDefault="007F28BF">
      <w:pPr>
        <w:pStyle w:val="nadpisvyhlky"/>
      </w:pPr>
      <w:bookmarkStart w:id="3" w:name="_Toc299713479"/>
      <w:bookmarkStart w:id="4" w:name="_Toc299713509"/>
      <w:bookmarkEnd w:id="0"/>
      <w:bookmarkEnd w:id="1"/>
      <w:r>
        <w:t xml:space="preserve">Platné znění vyhlášky </w:t>
      </w:r>
      <w:r w:rsidR="00734FEF">
        <w:t xml:space="preserve">č. /2013 Sb., </w:t>
      </w:r>
      <w:r w:rsidR="00DF7E90" w:rsidRPr="00AA0D06">
        <w:t>o podmínkách sestavení účetních výkazů za Českou republiku</w:t>
      </w:r>
      <w:bookmarkEnd w:id="3"/>
      <w:bookmarkEnd w:id="4"/>
      <w:r w:rsidR="00CA495D" w:rsidRPr="00AA0D06">
        <w:t xml:space="preserve"> (konsolidační vyhláška</w:t>
      </w:r>
      <w:r w:rsidR="005C586E" w:rsidRPr="00AA0D06">
        <w:t xml:space="preserve"> státu</w:t>
      </w:r>
      <w:r w:rsidR="00CA495D" w:rsidRPr="00AA0D06">
        <w:t>)</w:t>
      </w:r>
      <w:r>
        <w:t>, s vyznačením navrhovaných změn</w:t>
      </w:r>
    </w:p>
    <w:p w14:paraId="5B64FB51" w14:textId="28DD3BE4" w:rsidR="00DF7E90" w:rsidRPr="00AA0D06" w:rsidRDefault="00DF7E90">
      <w:pPr>
        <w:pStyle w:val="Textparagrafu"/>
      </w:pPr>
      <w:bookmarkStart w:id="5" w:name="_Toc299713510"/>
      <w:r w:rsidRPr="00AA0D06">
        <w:t xml:space="preserve">Ministerstvo financí stanoví podle § 37b </w:t>
      </w:r>
      <w:r w:rsidR="009D5CD3" w:rsidRPr="00AA0D06">
        <w:t xml:space="preserve">odst. 1 </w:t>
      </w:r>
      <w:r w:rsidRPr="00AA0D06">
        <w:t xml:space="preserve">zákona č. 563/1991 Sb., o účetnictví, ve znění </w:t>
      </w:r>
      <w:r w:rsidR="005A4DDB">
        <w:t xml:space="preserve">zákona č. 304/2008 Sb. a zákona č. 410/2010 Sb., </w:t>
      </w:r>
      <w:r w:rsidRPr="00AA0D06">
        <w:t>k provedení § 4 odst. 8 písm. k), l)</w:t>
      </w:r>
      <w:r w:rsidR="0096302C" w:rsidRPr="00AA0D06">
        <w:t>,</w:t>
      </w:r>
      <w:r w:rsidRPr="00AA0D06">
        <w:t xml:space="preserve"> p) až t) a § 23b odst. 5</w:t>
      </w:r>
      <w:bookmarkEnd w:id="5"/>
      <w:r w:rsidR="00A66891" w:rsidRPr="00AA0D06">
        <w:t xml:space="preserve">. </w:t>
      </w:r>
    </w:p>
    <w:p w14:paraId="41BEF773" w14:textId="1B243082" w:rsidR="007F28BF" w:rsidRPr="007F28BF" w:rsidRDefault="007F28BF" w:rsidP="0048335C">
      <w:pPr>
        <w:keepNext/>
        <w:keepLines/>
        <w:spacing w:before="240" w:after="120"/>
        <w:jc w:val="center"/>
        <w:outlineLvl w:val="1"/>
        <w:rPr>
          <w:b/>
          <w:caps/>
        </w:rPr>
      </w:pPr>
      <w:r w:rsidRPr="007F28BF">
        <w:rPr>
          <w:b/>
          <w:caps/>
        </w:rPr>
        <w:t>-</w:t>
      </w:r>
    </w:p>
    <w:p w14:paraId="5627C560" w14:textId="5AE4EB50" w:rsidR="007F28BF" w:rsidRPr="007F28BF" w:rsidRDefault="007F28BF" w:rsidP="0048335C">
      <w:pPr>
        <w:keepNext/>
        <w:keepLines/>
        <w:spacing w:before="240" w:after="120"/>
        <w:jc w:val="center"/>
        <w:outlineLvl w:val="1"/>
        <w:rPr>
          <w:b/>
          <w:caps/>
        </w:rPr>
      </w:pPr>
      <w:r w:rsidRPr="007F28BF">
        <w:rPr>
          <w:b/>
          <w:caps/>
        </w:rPr>
        <w:t>-</w:t>
      </w:r>
    </w:p>
    <w:p w14:paraId="4ECBE278" w14:textId="4C470057" w:rsidR="007F28BF" w:rsidRPr="007F28BF" w:rsidRDefault="007F28BF" w:rsidP="0048335C">
      <w:pPr>
        <w:keepNext/>
        <w:keepLines/>
        <w:spacing w:before="240" w:after="120"/>
        <w:jc w:val="center"/>
        <w:outlineLvl w:val="1"/>
        <w:rPr>
          <w:b/>
          <w:caps/>
        </w:rPr>
      </w:pPr>
      <w:r w:rsidRPr="007F28BF">
        <w:rPr>
          <w:b/>
          <w:caps/>
        </w:rPr>
        <w:t>-</w:t>
      </w:r>
    </w:p>
    <w:p w14:paraId="1A8ACCAF" w14:textId="77777777" w:rsidR="00695345" w:rsidRPr="00AA0D06" w:rsidRDefault="00695345" w:rsidP="0048335C">
      <w:pPr>
        <w:keepNext/>
        <w:keepLines/>
        <w:spacing w:before="240" w:after="120"/>
        <w:jc w:val="center"/>
        <w:outlineLvl w:val="1"/>
        <w:rPr>
          <w:caps/>
        </w:rPr>
      </w:pPr>
      <w:r w:rsidRPr="00AA0D06">
        <w:rPr>
          <w:caps/>
        </w:rPr>
        <w:t>ČÁST čtvrtá</w:t>
      </w:r>
    </w:p>
    <w:p w14:paraId="59DB255F" w14:textId="77777777" w:rsidR="00695345" w:rsidRPr="00AA0D06" w:rsidRDefault="00695345" w:rsidP="0048335C">
      <w:pPr>
        <w:keepNext/>
        <w:keepLines/>
        <w:jc w:val="center"/>
        <w:outlineLvl w:val="1"/>
        <w:rPr>
          <w:b/>
        </w:rPr>
      </w:pPr>
      <w:bookmarkStart w:id="6" w:name="_Toc299713494"/>
      <w:bookmarkStart w:id="7" w:name="_Toc299713730"/>
      <w:r w:rsidRPr="00AA0D06">
        <w:rPr>
          <w:b/>
        </w:rPr>
        <w:t xml:space="preserve">OBSAHOVÉ VYMEZENÍ POLOŽEK ÚČETNÍCH VÝKAZŮ </w:t>
      </w:r>
      <w:bookmarkEnd w:id="6"/>
      <w:bookmarkEnd w:id="7"/>
      <w:r w:rsidRPr="00AA0D06">
        <w:rPr>
          <w:b/>
        </w:rPr>
        <w:t>ZA ČESKOU REPUBLIKU</w:t>
      </w:r>
    </w:p>
    <w:p w14:paraId="47F0E3D0" w14:textId="77777777" w:rsidR="00695345" w:rsidRPr="00AA0D06" w:rsidRDefault="00695345" w:rsidP="0048335C">
      <w:pPr>
        <w:keepNext/>
        <w:keepLines/>
        <w:spacing w:before="240"/>
        <w:jc w:val="center"/>
        <w:outlineLvl w:val="2"/>
      </w:pPr>
      <w:bookmarkStart w:id="8" w:name="_Toc299713496"/>
      <w:bookmarkStart w:id="9" w:name="_Toc299713735"/>
      <w:r w:rsidRPr="00AA0D06">
        <w:t>Hlava II</w:t>
      </w:r>
      <w:bookmarkEnd w:id="8"/>
      <w:bookmarkEnd w:id="9"/>
    </w:p>
    <w:p w14:paraId="7F606BEA" w14:textId="77777777" w:rsidR="00695345" w:rsidRPr="00AA0D06" w:rsidRDefault="00695345" w:rsidP="0048335C">
      <w:pPr>
        <w:keepNext/>
        <w:keepLines/>
        <w:jc w:val="center"/>
        <w:outlineLvl w:val="2"/>
        <w:rPr>
          <w:b/>
        </w:rPr>
      </w:pPr>
      <w:bookmarkStart w:id="10" w:name="_Toc299713497"/>
      <w:bookmarkStart w:id="11" w:name="_Toc299713736"/>
      <w:r w:rsidRPr="00AA0D06">
        <w:rPr>
          <w:b/>
        </w:rPr>
        <w:t>Obsahové vymezení některých položek souhrnného výkazu majetku a závazků státu</w:t>
      </w:r>
      <w:bookmarkEnd w:id="10"/>
      <w:bookmarkEnd w:id="11"/>
    </w:p>
    <w:p w14:paraId="3118E98B" w14:textId="2B7243D6" w:rsidR="00695345" w:rsidRPr="00AA0D06" w:rsidRDefault="00695345" w:rsidP="0048335C">
      <w:pPr>
        <w:keepNext/>
        <w:keepLines/>
        <w:spacing w:before="240"/>
        <w:jc w:val="center"/>
        <w:outlineLvl w:val="5"/>
      </w:pPr>
      <w:bookmarkStart w:id="12" w:name="_Toc299713737"/>
      <w:r w:rsidRPr="00AA0D06">
        <w:t xml:space="preserve">§ </w:t>
      </w:r>
      <w:fldSimple w:instr=" SEQ § \* ARABIC ">
        <w:r w:rsidR="005152E8">
          <w:rPr>
            <w:noProof/>
          </w:rPr>
          <w:t>25</w:t>
        </w:r>
      </w:fldSimple>
      <w:bookmarkEnd w:id="12"/>
    </w:p>
    <w:p w14:paraId="23C444F3" w14:textId="77777777" w:rsidR="00695345" w:rsidRPr="00AA0D06" w:rsidRDefault="00695345" w:rsidP="0048335C">
      <w:pPr>
        <w:keepNext/>
        <w:keepLines/>
        <w:spacing w:before="240"/>
        <w:jc w:val="center"/>
        <w:outlineLvl w:val="5"/>
        <w:rPr>
          <w:b/>
        </w:rPr>
      </w:pPr>
      <w:bookmarkStart w:id="13" w:name="_Toc299713738"/>
      <w:r w:rsidRPr="00AA0D06">
        <w:rPr>
          <w:b/>
        </w:rPr>
        <w:t>Dlouhodobý nehmotný majetek</w:t>
      </w:r>
      <w:bookmarkEnd w:id="13"/>
    </w:p>
    <w:p w14:paraId="3B95F4BF" w14:textId="77777777" w:rsidR="00695345" w:rsidRPr="00AA0D06" w:rsidRDefault="00695345" w:rsidP="00382641">
      <w:pPr>
        <w:pStyle w:val="Textodstavce"/>
        <w:numPr>
          <w:ilvl w:val="0"/>
          <w:numId w:val="13"/>
        </w:numPr>
      </w:pPr>
      <w:bookmarkStart w:id="14" w:name="_Toc299713739"/>
      <w:r w:rsidRPr="00AA0D06">
        <w:t xml:space="preserve">Položka „A.I. Dlouhodobý nehmotný majetek“ obsahuje zejména nehmotné výsledky výzkumu </w:t>
      </w:r>
      <w:r w:rsidRPr="00AA0D06">
        <w:br/>
        <w:t>a vývoje, software, databáze a ocenitelná práva s dobou použitelnosti delší než jeden rok, u kterých ocenění převyšuje částku 60 000 Kč. Dále tato položka obsahuje povolenky na emise a preferenční limity. Dobou použitelnosti se rozumí doba, po kterou je majetek využitelný pro současnou nebo uchovatelný pro další činnost nebo může sloužit jako podklad nebo součást zdokonalovaných nebo jiných postupů a řešení včetně doby ověřování nehmotných výsledků.</w:t>
      </w:r>
      <w:bookmarkEnd w:id="14"/>
    </w:p>
    <w:p w14:paraId="02DB0E65" w14:textId="77777777" w:rsidR="00695345" w:rsidRPr="00AA0D06" w:rsidRDefault="00695345" w:rsidP="00382641">
      <w:pPr>
        <w:pStyle w:val="Textodstavce"/>
        <w:numPr>
          <w:ilvl w:val="0"/>
          <w:numId w:val="13"/>
        </w:numPr>
      </w:pPr>
      <w:bookmarkStart w:id="15" w:name="_Toc299713740"/>
      <w:r w:rsidRPr="00AA0D06">
        <w:t xml:space="preserve">Za dlouhodobý nehmotný majetek se dále považuje technické zhodnocení dlouhodobého nehmotného majetku, jehož ocenění převyšuje částku 60 000 Kč, a to při splnění podmínek uvedených </w:t>
      </w:r>
      <w:r w:rsidRPr="00AA0D06">
        <w:br/>
        <w:t>v odstavci 1, k jehož účtování a odpisování je oprávněn nabyvatel užívacího práva k dlouhodobému nehmotnému majetku, o kterém neúčtuje jako o majetku, nebo technické zhodnocení drobného dlouhodobého majetku.</w:t>
      </w:r>
    </w:p>
    <w:p w14:paraId="28C3E55A" w14:textId="77777777" w:rsidR="00695345" w:rsidRPr="00AA0D06" w:rsidRDefault="00695345" w:rsidP="00382641">
      <w:pPr>
        <w:pStyle w:val="Textodstavce"/>
        <w:numPr>
          <w:ilvl w:val="0"/>
          <w:numId w:val="13"/>
        </w:numPr>
      </w:pPr>
      <w:bookmarkStart w:id="16" w:name="_Toc299713741"/>
      <w:bookmarkEnd w:id="15"/>
      <w:r w:rsidRPr="00AA0D06">
        <w:t>Podle odstavce 1 jsou</w:t>
      </w:r>
      <w:bookmarkEnd w:id="16"/>
      <w:r w:rsidRPr="00AA0D06">
        <w:t xml:space="preserve"> </w:t>
      </w:r>
    </w:p>
    <w:p w14:paraId="7E426B0F" w14:textId="77777777" w:rsidR="00695345" w:rsidRPr="00AA0D06" w:rsidRDefault="00695345" w:rsidP="00382641">
      <w:pPr>
        <w:pStyle w:val="Textpsmene"/>
        <w:numPr>
          <w:ilvl w:val="1"/>
          <w:numId w:val="5"/>
        </w:numPr>
        <w:tabs>
          <w:tab w:val="clear" w:pos="709"/>
          <w:tab w:val="num" w:pos="851"/>
        </w:tabs>
        <w:ind w:left="851"/>
      </w:pPr>
      <w:r w:rsidRPr="00AA0D06">
        <w:t>nehmotnými výsledky výzkumu a vývoje a software takové výsledky a software, které jsou buď vytvářeny vlastní činností k obchodování s nimi, anebo nabyty od jiných osob,</w:t>
      </w:r>
    </w:p>
    <w:p w14:paraId="55122C96" w14:textId="44D0F41F" w:rsidR="00695345" w:rsidRPr="00AA0D06" w:rsidRDefault="00695345" w:rsidP="00F173C4">
      <w:pPr>
        <w:pStyle w:val="Textpsmene"/>
        <w:numPr>
          <w:ilvl w:val="1"/>
          <w:numId w:val="5"/>
        </w:numPr>
        <w:tabs>
          <w:tab w:val="clear" w:pos="709"/>
          <w:tab w:val="num" w:pos="851"/>
        </w:tabs>
        <w:ind w:left="851"/>
      </w:pPr>
      <w:r w:rsidRPr="00AA0D06">
        <w:t>ocenitelnými právy zejména předměty průmyslového a obdobného vlastnictví, výsledky duševní tvůrčí činnosti a práva podle jiných právních předpisů</w:t>
      </w:r>
      <w:r w:rsidR="00D84F9B" w:rsidRPr="00AA0D06">
        <w:rPr>
          <w:rStyle w:val="Znakapoznpodarou"/>
        </w:rPr>
        <w:footnoteReference w:id="2"/>
      </w:r>
      <w:r w:rsidR="00D84F9B" w:rsidRPr="00F173C4">
        <w:rPr>
          <w:vertAlign w:val="superscript"/>
        </w:rPr>
        <w:t>)</w:t>
      </w:r>
      <w:r w:rsidRPr="00AA0D06">
        <w:t xml:space="preserve"> za podmínek stanovených v písmenu a),</w:t>
      </w:r>
    </w:p>
    <w:p w14:paraId="3545665C" w14:textId="37A908EC" w:rsidR="00695345" w:rsidRPr="00AA0D06" w:rsidRDefault="00695345" w:rsidP="00382641">
      <w:pPr>
        <w:pStyle w:val="Textpsmene"/>
        <w:numPr>
          <w:ilvl w:val="1"/>
          <w:numId w:val="5"/>
        </w:numPr>
        <w:tabs>
          <w:tab w:val="clear" w:pos="709"/>
          <w:tab w:val="num" w:pos="851"/>
        </w:tabs>
        <w:ind w:left="851"/>
      </w:pPr>
      <w:r w:rsidRPr="00AA0D06">
        <w:t>povolenkami na emise povolenky na emise skleníkových plynů, jednotky snížení emisí a ověřeného snížení emisí z projektových činností a jednotky přiděleného množství</w:t>
      </w:r>
      <w:r w:rsidR="00D84F9B" w:rsidRPr="00AA0D06">
        <w:rPr>
          <w:rStyle w:val="Znakapoznpodarou"/>
        </w:rPr>
        <w:footnoteReference w:id="3"/>
      </w:r>
      <w:r w:rsidR="00D84F9B" w:rsidRPr="00AA0D06">
        <w:rPr>
          <w:vertAlign w:val="superscript"/>
        </w:rPr>
        <w:t>)</w:t>
      </w:r>
      <w:r w:rsidR="00D84F9B" w:rsidRPr="00AA0D06">
        <w:t xml:space="preserve"> </w:t>
      </w:r>
      <w:r w:rsidRPr="00AA0D06">
        <w:t>bez ohledu na výši ocenění,</w:t>
      </w:r>
    </w:p>
    <w:p w14:paraId="4274B887" w14:textId="08C4CFFE" w:rsidR="00695345" w:rsidRPr="00AA0D06" w:rsidRDefault="00695345" w:rsidP="00382641">
      <w:pPr>
        <w:pStyle w:val="Textpsmene"/>
        <w:numPr>
          <w:ilvl w:val="1"/>
          <w:numId w:val="5"/>
        </w:numPr>
        <w:tabs>
          <w:tab w:val="clear" w:pos="709"/>
          <w:tab w:val="num" w:pos="851"/>
        </w:tabs>
        <w:ind w:left="851"/>
      </w:pPr>
      <w:r w:rsidRPr="00AA0D06">
        <w:lastRenderedPageBreak/>
        <w:t>preferenčními limity zejména individuální referenční množství mléka</w:t>
      </w:r>
      <w:r w:rsidR="00D84F9B" w:rsidRPr="00AA0D06">
        <w:rPr>
          <w:rStyle w:val="Znakapoznpodarou"/>
        </w:rPr>
        <w:footnoteReference w:id="4"/>
      </w:r>
      <w:r w:rsidR="00D84F9B" w:rsidRPr="00AA0D06">
        <w:rPr>
          <w:vertAlign w:val="superscript"/>
        </w:rPr>
        <w:t>)</w:t>
      </w:r>
      <w:r w:rsidRPr="00AA0D06">
        <w:t>, individuální produkční kvóty</w:t>
      </w:r>
      <w:r w:rsidR="00CB7B62" w:rsidRPr="00AA0D06">
        <w:rPr>
          <w:vertAlign w:val="superscript"/>
        </w:rPr>
        <w:t>6</w:t>
      </w:r>
      <w:r w:rsidRPr="00AA0D06">
        <w:rPr>
          <w:vertAlign w:val="superscript"/>
        </w:rPr>
        <w:t>)</w:t>
      </w:r>
      <w:r w:rsidRPr="00AA0D06">
        <w:t>, individuální limit prémiových práv</w:t>
      </w:r>
      <w:r w:rsidR="00CB7B62" w:rsidRPr="00AA0D06">
        <w:rPr>
          <w:vertAlign w:val="superscript"/>
        </w:rPr>
        <w:t>6</w:t>
      </w:r>
      <w:r w:rsidR="00D84F9B" w:rsidRPr="00AA0D06">
        <w:rPr>
          <w:vertAlign w:val="superscript"/>
        </w:rPr>
        <w:t>)</w:t>
      </w:r>
      <w:r w:rsidRPr="00AA0D06">
        <w:t xml:space="preserve"> bez ohledu na výši ocenění, u prvního držitele</w:t>
      </w:r>
      <w:r w:rsidR="00CB7B62" w:rsidRPr="00AA0D06">
        <w:rPr>
          <w:vertAlign w:val="superscript"/>
        </w:rPr>
        <w:t>6</w:t>
      </w:r>
      <w:r w:rsidRPr="00AA0D06">
        <w:rPr>
          <w:vertAlign w:val="superscript"/>
        </w:rPr>
        <w:t>)</w:t>
      </w:r>
      <w:r w:rsidRPr="00AA0D06">
        <w:t xml:space="preserve"> pouze v případě, pokud by náklady na získání informace o jejich ocenění reprodukční pořizovací cenou nepřevýšily její významnost.</w:t>
      </w:r>
    </w:p>
    <w:p w14:paraId="12D7FC78" w14:textId="77777777" w:rsidR="00695345" w:rsidRPr="00AA0D06" w:rsidRDefault="00695345" w:rsidP="00382641">
      <w:pPr>
        <w:pStyle w:val="Textodstavce"/>
        <w:numPr>
          <w:ilvl w:val="0"/>
          <w:numId w:val="13"/>
        </w:numPr>
      </w:pPr>
      <w:bookmarkStart w:id="17" w:name="_Toc299713742"/>
      <w:r w:rsidRPr="00AA0D06">
        <w:t xml:space="preserve">Věci vzniklé při pořizování dlouhodobého nehmotného majetku, zejména prototypy, modely </w:t>
      </w:r>
      <w:r w:rsidRPr="00AA0D06">
        <w:br/>
        <w:t>a vzorky, pokud nejsou vyřazeny například v důsledku prodeje nebo likvidace, se v případě dalšího využití ve vlastní činnosti zaúčtují na příslušný majetkový účet. V případě variantního postupu při pořizování dlouhodobého nehmotného majetku nebo jeho části jsou součástí ocenění dlouhodobého nehmotného majetku všechna variantní řešení.</w:t>
      </w:r>
      <w:bookmarkEnd w:id="17"/>
    </w:p>
    <w:p w14:paraId="02FD50E1" w14:textId="77777777" w:rsidR="00695345" w:rsidRPr="00AA0D06" w:rsidRDefault="00695345" w:rsidP="00382641">
      <w:pPr>
        <w:pStyle w:val="Textodstavce"/>
        <w:numPr>
          <w:ilvl w:val="0"/>
          <w:numId w:val="13"/>
        </w:numPr>
      </w:pPr>
      <w:bookmarkStart w:id="18" w:name="_Toc299713743"/>
      <w:r w:rsidRPr="00AA0D06">
        <w:t>Dlouhodobým nehmotným majetkem se stává pořizovaný majetek okamžikem uvedení do stavu způsobilého k užívání, kterým se rozumí dokončení pořizovaného majetku a splnění stanovených funkcí a povinností stanovených právními předpisy pro jeho užívání. Obdobně se postupuje v případě technického zhodnocení. Toto ustanovení se nepoužije v případě drobného dlouhodobého nehmotného majetku.</w:t>
      </w:r>
      <w:bookmarkEnd w:id="18"/>
    </w:p>
    <w:p w14:paraId="4B146D94" w14:textId="77777777" w:rsidR="00695345" w:rsidRPr="00AA0D06" w:rsidRDefault="00695345" w:rsidP="00382641">
      <w:pPr>
        <w:pStyle w:val="Textodstavce"/>
        <w:numPr>
          <w:ilvl w:val="0"/>
          <w:numId w:val="13"/>
        </w:numPr>
      </w:pPr>
      <w:bookmarkStart w:id="19" w:name="_Toc299713744"/>
      <w:r w:rsidRPr="00AA0D06">
        <w:t>Položka</w:t>
      </w:r>
      <w:bookmarkEnd w:id="19"/>
    </w:p>
    <w:p w14:paraId="69BC9631" w14:textId="77777777" w:rsidR="00695345" w:rsidRPr="00AA0D06" w:rsidRDefault="00695345" w:rsidP="00382641">
      <w:pPr>
        <w:pStyle w:val="Textpsmene"/>
        <w:numPr>
          <w:ilvl w:val="1"/>
          <w:numId w:val="14"/>
        </w:numPr>
      </w:pPr>
      <w:r w:rsidRPr="00AA0D06">
        <w:t>,,A.I.5. Drobný dlouhodobý nehmotný majetek“ obsahuje majetek stanovený v odstavci 1, jehož doba použitelnosti je delší než jeden rok a ocenění je v částce 7 000 Kč a vyšší a nepřevyšuje částku 60 000 Kč. Účetní jednotka může rozhodnout vnitřním předpisem o snížení dolní hranice,</w:t>
      </w:r>
    </w:p>
    <w:p w14:paraId="02DAB4F7" w14:textId="77777777" w:rsidR="00695345" w:rsidRPr="00AA0D06" w:rsidRDefault="00695345" w:rsidP="00382641">
      <w:pPr>
        <w:pStyle w:val="Textpsmene"/>
        <w:numPr>
          <w:ilvl w:val="1"/>
          <w:numId w:val="14"/>
        </w:numPr>
        <w:ind w:left="851"/>
      </w:pPr>
      <w:r w:rsidRPr="00AA0D06">
        <w:t>,,A.I.6. Ostatní dlouhodobý nehmotný majetek“ obsahuje majetek, který neobsahují položky dlouhodobého nehmotného majetku A.I.1. až A.I.5. bez ohledu na výši ocenění, a technické zhodnocení dlouhodobého nehmotného majetku nevykazovaného v položkách „A.I.1. Nehmotné výsledky výzkumu a vývoje“ až „A.I.3. Ocenitelná práva“,</w:t>
      </w:r>
    </w:p>
    <w:p w14:paraId="1B5D0F12" w14:textId="77777777" w:rsidR="00695345" w:rsidRDefault="00695345" w:rsidP="00382641">
      <w:pPr>
        <w:pStyle w:val="Textpsmene"/>
        <w:numPr>
          <w:ilvl w:val="1"/>
          <w:numId w:val="14"/>
        </w:numPr>
        <w:ind w:left="851"/>
      </w:pPr>
      <w:r w:rsidRPr="00AA0D06">
        <w:t>,,A.I.7. Nedokončený dlouhodobý nehmotný majetek“ obsahuje zejména pořizovaný dlouhodobý nehmotný majetek po dobu jeho pořizování do uvedení do stavu způsobilého k užívání,</w:t>
      </w:r>
    </w:p>
    <w:p w14:paraId="60DDE036" w14:textId="14BB893C" w:rsidR="0013080C" w:rsidRPr="0013080C" w:rsidRDefault="0013080C" w:rsidP="00382641">
      <w:pPr>
        <w:pStyle w:val="Textpsmene"/>
        <w:numPr>
          <w:ilvl w:val="1"/>
          <w:numId w:val="17"/>
        </w:numPr>
        <w:rPr>
          <w:b/>
        </w:rPr>
      </w:pPr>
      <w:r w:rsidRPr="0013080C">
        <w:rPr>
          <w:b/>
          <w:szCs w:val="24"/>
        </w:rPr>
        <w:t>„A.I.</w:t>
      </w:r>
      <w:r w:rsidR="00C438B7">
        <w:rPr>
          <w:b/>
          <w:szCs w:val="24"/>
        </w:rPr>
        <w:t>9</w:t>
      </w:r>
      <w:r w:rsidRPr="0013080C">
        <w:rPr>
          <w:b/>
          <w:szCs w:val="24"/>
        </w:rPr>
        <w:t>. Dlouhodobý nehmotný majetek určený k prodeji“ obsahuje dlouhodobý nehmotný majetek oceněný reálnou hodnotou podle § 27 odst. 1 písm. h) zákona.</w:t>
      </w:r>
    </w:p>
    <w:p w14:paraId="5C17E6E1" w14:textId="77777777" w:rsidR="00695345" w:rsidRPr="00AA0D06" w:rsidRDefault="00695345" w:rsidP="00382641">
      <w:pPr>
        <w:pStyle w:val="Textodstavce"/>
        <w:numPr>
          <w:ilvl w:val="0"/>
          <w:numId w:val="13"/>
        </w:numPr>
      </w:pPr>
      <w:bookmarkStart w:id="20" w:name="_Toc299713745"/>
      <w:r w:rsidRPr="00AA0D06">
        <w:t xml:space="preserve">Pokud jsou splněny podmínky podle odstavců 2 a 5, uvede účetní jednotka nejpozději </w:t>
      </w:r>
      <w:r w:rsidRPr="00AA0D06">
        <w:br/>
        <w:t>k rozvahovému dni technické zhodnocení v příslušné položce majetku. Nejsou-li splněny podmínky podle odstavců 2 a 5, uvede účetní jednotka výši tohoto plnění v příslušné položce nákladů. V případě, že je zde předpoklad splnění podmínek podle odstavců 2 a 5 v následujících účetních obdobích, uvede účetní jednotka nejpozději k rozvahovému dni technické zhodnocení v položce „A.I.7. Nedokončený dlouhodobý nehmotný majetek“.</w:t>
      </w:r>
    </w:p>
    <w:p w14:paraId="1C011F35" w14:textId="71C4E7AA" w:rsidR="00695345" w:rsidRPr="00AA0D06" w:rsidRDefault="00695345" w:rsidP="00382641">
      <w:pPr>
        <w:pStyle w:val="Textodstavce"/>
        <w:numPr>
          <w:ilvl w:val="0"/>
          <w:numId w:val="13"/>
        </w:numPr>
      </w:pPr>
      <w:r w:rsidRPr="00AA0D06">
        <w:t>Dlouhodobým nehmotným majetkem nejsou zejména znalecké posudky, průzkumy trhu, plány rozvoje, návrhy propagačních a reklamních akcí, certifikace systému jakosti</w:t>
      </w:r>
      <w:r w:rsidR="00D84F9B" w:rsidRPr="00AA0D06">
        <w:rPr>
          <w:rStyle w:val="Znakapoznpodarou"/>
        </w:rPr>
        <w:footnoteReference w:id="5"/>
      </w:r>
      <w:r w:rsidR="00D84F9B" w:rsidRPr="00AA0D06">
        <w:rPr>
          <w:vertAlign w:val="superscript"/>
        </w:rPr>
        <w:t>)</w:t>
      </w:r>
      <w:r w:rsidRPr="00AA0D06">
        <w:t xml:space="preserve"> a software pro řízení technologií nebo zařízení, která bez tohoto software nemohou fungovat. Dále může účetní jednotka rozhodnout, že o technických auditech</w:t>
      </w:r>
      <w:r w:rsidR="008E59E1" w:rsidRPr="00AA0D06">
        <w:rPr>
          <w:rStyle w:val="Znakapoznpodarou"/>
        </w:rPr>
        <w:footnoteReference w:id="6"/>
      </w:r>
      <w:r w:rsidR="008E59E1" w:rsidRPr="00AA0D06">
        <w:rPr>
          <w:vertAlign w:val="superscript"/>
        </w:rPr>
        <w:t>)</w:t>
      </w:r>
      <w:r w:rsidRPr="00AA0D06">
        <w:t xml:space="preserve"> a energetických auditech</w:t>
      </w:r>
      <w:r w:rsidR="008E59E1" w:rsidRPr="00AA0D06">
        <w:rPr>
          <w:rStyle w:val="Znakapoznpodarou"/>
        </w:rPr>
        <w:footnoteReference w:id="7"/>
      </w:r>
      <w:r w:rsidR="008E59E1" w:rsidRPr="00AA0D06">
        <w:rPr>
          <w:vertAlign w:val="superscript"/>
        </w:rPr>
        <w:t>)</w:t>
      </w:r>
      <w:r w:rsidRPr="00AA0D06">
        <w:t>, lesních hospodářských plánech</w:t>
      </w:r>
      <w:r w:rsidR="00E272D1" w:rsidRPr="00AA0D06">
        <w:rPr>
          <w:rStyle w:val="Znakapoznpodarou"/>
        </w:rPr>
        <w:footnoteReference w:id="8"/>
      </w:r>
      <w:r w:rsidR="00E272D1" w:rsidRPr="00AA0D06">
        <w:rPr>
          <w:vertAlign w:val="superscript"/>
        </w:rPr>
        <w:t>)</w:t>
      </w:r>
      <w:r w:rsidRPr="00AA0D06">
        <w:t>, plánech povodí</w:t>
      </w:r>
      <w:r w:rsidR="00E272D1" w:rsidRPr="00AA0D06">
        <w:rPr>
          <w:rStyle w:val="Znakapoznpodarou"/>
        </w:rPr>
        <w:footnoteReference w:id="9"/>
      </w:r>
      <w:r w:rsidR="00E272D1" w:rsidRPr="00AA0D06">
        <w:rPr>
          <w:vertAlign w:val="superscript"/>
        </w:rPr>
        <w:t>)</w:t>
      </w:r>
      <w:r w:rsidRPr="00AA0D06">
        <w:t xml:space="preserve"> a povodňových plánech</w:t>
      </w:r>
      <w:r w:rsidR="00E272D1" w:rsidRPr="00AA0D06">
        <w:rPr>
          <w:rStyle w:val="Znakapoznpodarou"/>
        </w:rPr>
        <w:footnoteReference w:id="10"/>
      </w:r>
      <w:r w:rsidR="00E272D1" w:rsidRPr="00AA0D06">
        <w:rPr>
          <w:vertAlign w:val="superscript"/>
        </w:rPr>
        <w:t>)</w:t>
      </w:r>
      <w:r w:rsidRPr="00AA0D06">
        <w:t xml:space="preserve"> neúčtuje jako o dlouhodobém nehmotném majetku.</w:t>
      </w:r>
      <w:bookmarkEnd w:id="20"/>
    </w:p>
    <w:p w14:paraId="61937806" w14:textId="7E498559" w:rsidR="0013080C" w:rsidRPr="0013080C" w:rsidRDefault="0013080C" w:rsidP="0048335C">
      <w:pPr>
        <w:keepNext/>
        <w:keepLines/>
        <w:tabs>
          <w:tab w:val="left" w:pos="4680"/>
          <w:tab w:val="left" w:pos="4920"/>
        </w:tabs>
        <w:spacing w:before="240"/>
        <w:jc w:val="center"/>
        <w:outlineLvl w:val="5"/>
        <w:rPr>
          <w:b/>
        </w:rPr>
      </w:pPr>
      <w:bookmarkStart w:id="21" w:name="_Toc299713756"/>
      <w:r w:rsidRPr="0013080C">
        <w:rPr>
          <w:b/>
        </w:rPr>
        <w:lastRenderedPageBreak/>
        <w:t>-</w:t>
      </w:r>
    </w:p>
    <w:p w14:paraId="71705A6A" w14:textId="03CBE244" w:rsidR="0013080C" w:rsidRPr="0013080C" w:rsidRDefault="0013080C" w:rsidP="0048335C">
      <w:pPr>
        <w:keepNext/>
        <w:keepLines/>
        <w:tabs>
          <w:tab w:val="left" w:pos="4680"/>
          <w:tab w:val="left" w:pos="4920"/>
        </w:tabs>
        <w:spacing w:before="240"/>
        <w:jc w:val="center"/>
        <w:outlineLvl w:val="5"/>
        <w:rPr>
          <w:b/>
        </w:rPr>
      </w:pPr>
      <w:r w:rsidRPr="0013080C">
        <w:rPr>
          <w:b/>
        </w:rPr>
        <w:t>-</w:t>
      </w:r>
    </w:p>
    <w:p w14:paraId="658D964D" w14:textId="3FB3F975" w:rsidR="0013080C" w:rsidRPr="0013080C" w:rsidRDefault="0013080C" w:rsidP="0048335C">
      <w:pPr>
        <w:keepNext/>
        <w:keepLines/>
        <w:tabs>
          <w:tab w:val="left" w:pos="4680"/>
          <w:tab w:val="left" w:pos="4920"/>
        </w:tabs>
        <w:spacing w:before="240"/>
        <w:jc w:val="center"/>
        <w:outlineLvl w:val="5"/>
        <w:rPr>
          <w:b/>
        </w:rPr>
      </w:pPr>
      <w:r w:rsidRPr="0013080C">
        <w:rPr>
          <w:b/>
        </w:rPr>
        <w:t>-</w:t>
      </w:r>
    </w:p>
    <w:p w14:paraId="28E4EA4E" w14:textId="2ACF40B3" w:rsidR="00695345" w:rsidRPr="00AA0D06" w:rsidRDefault="00695345" w:rsidP="0048335C">
      <w:pPr>
        <w:keepNext/>
        <w:keepLines/>
        <w:tabs>
          <w:tab w:val="left" w:pos="4680"/>
          <w:tab w:val="left" w:pos="4920"/>
        </w:tabs>
        <w:spacing w:before="240"/>
        <w:jc w:val="center"/>
        <w:outlineLvl w:val="5"/>
      </w:pPr>
      <w:r w:rsidRPr="00AA0D06">
        <w:t xml:space="preserve">§ </w:t>
      </w:r>
      <w:bookmarkEnd w:id="21"/>
      <w:r w:rsidRPr="00AA0D06">
        <w:fldChar w:fldCharType="begin"/>
      </w:r>
      <w:r w:rsidRPr="00AA0D06">
        <w:instrText xml:space="preserve"> SEQ § \* ARABIC </w:instrText>
      </w:r>
      <w:r w:rsidRPr="00AA0D06">
        <w:fldChar w:fldCharType="separate"/>
      </w:r>
      <w:r w:rsidR="005152E8">
        <w:rPr>
          <w:noProof/>
        </w:rPr>
        <w:t>29</w:t>
      </w:r>
      <w:r w:rsidRPr="00AA0D06">
        <w:fldChar w:fldCharType="end"/>
      </w:r>
    </w:p>
    <w:p w14:paraId="70FD7817" w14:textId="77777777" w:rsidR="00695345" w:rsidRPr="00AA0D06" w:rsidRDefault="00695345" w:rsidP="0048335C">
      <w:pPr>
        <w:tabs>
          <w:tab w:val="num" w:pos="786"/>
          <w:tab w:val="num" w:pos="993"/>
          <w:tab w:val="num" w:pos="2520"/>
        </w:tabs>
        <w:spacing w:before="120" w:after="120"/>
        <w:ind w:left="1"/>
        <w:jc w:val="center"/>
        <w:outlineLvl w:val="6"/>
        <w:rPr>
          <w:b/>
        </w:rPr>
      </w:pPr>
      <w:bookmarkStart w:id="22" w:name="_Toc299713757"/>
      <w:r w:rsidRPr="00AA0D06">
        <w:rPr>
          <w:b/>
        </w:rPr>
        <w:t>Dlouhodobý hmotný majetek</w:t>
      </w:r>
      <w:bookmarkEnd w:id="22"/>
    </w:p>
    <w:p w14:paraId="46F50EAE" w14:textId="270AEA4E" w:rsidR="00695345" w:rsidRPr="00AA0D06" w:rsidRDefault="00695345" w:rsidP="00382641">
      <w:pPr>
        <w:pStyle w:val="Textodstavce"/>
        <w:numPr>
          <w:ilvl w:val="0"/>
          <w:numId w:val="6"/>
        </w:numPr>
        <w:tabs>
          <w:tab w:val="clear" w:pos="837"/>
          <w:tab w:val="num" w:pos="925"/>
        </w:tabs>
      </w:pPr>
      <w:bookmarkStart w:id="23" w:name="_Toc299713758"/>
      <w:r w:rsidRPr="00AA0D06">
        <w:t>Položka ,,A.II.1. Pozemky“ obsahuje pozemky bez ohledu na výši ocenění, pokud nejsou zbožím</w:t>
      </w:r>
      <w:r w:rsidRPr="006D73BC">
        <w:t>.</w:t>
      </w:r>
      <w:bookmarkEnd w:id="23"/>
      <w:r w:rsidR="00C928CD" w:rsidRPr="00DF603D">
        <w:t xml:space="preserve"> </w:t>
      </w:r>
      <w:r w:rsidR="00C928CD" w:rsidRPr="00CD5DBA">
        <w:rPr>
          <w:b/>
          <w:color w:val="000000"/>
        </w:rPr>
        <w:t>Tato položka neobsahuje součásti pozemku, které jsou odpisovány a vykazují se jako majetek nebo jeho části v položkách „A.II.3. Stavby“, „A.II.5. Pěstitelské celky trvalých porostů“, „A.II.7. Ostatní dlouhodobý hmotný majetek“ podle odstavce 7 písmene b), d) a e).</w:t>
      </w:r>
    </w:p>
    <w:p w14:paraId="4240FAA8" w14:textId="712BA7B7" w:rsidR="00695345" w:rsidRPr="00AA0D06" w:rsidRDefault="00695345" w:rsidP="00382641">
      <w:pPr>
        <w:pStyle w:val="Textodstavce"/>
        <w:numPr>
          <w:ilvl w:val="0"/>
          <w:numId w:val="6"/>
        </w:numPr>
        <w:tabs>
          <w:tab w:val="clear" w:pos="837"/>
          <w:tab w:val="num" w:pos="925"/>
        </w:tabs>
      </w:pPr>
      <w:bookmarkStart w:id="24" w:name="_Toc299713759"/>
      <w:r w:rsidRPr="00AA0D06">
        <w:t xml:space="preserve">Položka ,,A.II.2. Kulturní předměty“ obsahuje, bez ohledu na výši ocenění, zejména movité kulturní památky, sbírky muzejní povahy, předměty kulturní hodnoty, umělecká díla a obdobné věci, a to včetně souborů tohoto majetku. Neobsahuje majetek uvedený v položkách „A.II.3. Stavby“, „A.II.4. Samostatné </w:t>
      </w:r>
      <w:r w:rsidR="00DF603D" w:rsidRPr="00CD5DBA">
        <w:rPr>
          <w:b/>
        </w:rPr>
        <w:t>hmotné</w:t>
      </w:r>
      <w:r w:rsidR="00DF603D">
        <w:t xml:space="preserve"> </w:t>
      </w:r>
      <w:r w:rsidRPr="00AA0D06">
        <w:t xml:space="preserve">movité věci a soubory </w:t>
      </w:r>
      <w:r w:rsidR="00DF603D" w:rsidRPr="00CD5DBA">
        <w:rPr>
          <w:b/>
        </w:rPr>
        <w:t>hmotných</w:t>
      </w:r>
      <w:r w:rsidR="00DF603D">
        <w:t xml:space="preserve"> </w:t>
      </w:r>
      <w:r w:rsidRPr="00AA0D06">
        <w:t>movitých věcí“, „A.II.6. Drobný dlouhodobý hmotný majetek“, „B.I.7. Pořízení zboží“, „B.I.8. Zboží na skladě“, „B.I.9. Zboží na cestě“.</w:t>
      </w:r>
      <w:bookmarkEnd w:id="24"/>
    </w:p>
    <w:p w14:paraId="51DCE9E1" w14:textId="77777777" w:rsidR="00695345" w:rsidRPr="00AA0D06" w:rsidRDefault="00695345" w:rsidP="00382641">
      <w:pPr>
        <w:pStyle w:val="Textodstavce"/>
        <w:numPr>
          <w:ilvl w:val="0"/>
          <w:numId w:val="6"/>
        </w:numPr>
        <w:tabs>
          <w:tab w:val="clear" w:pos="837"/>
          <w:tab w:val="num" w:pos="925"/>
        </w:tabs>
      </w:pPr>
      <w:bookmarkStart w:id="25" w:name="_Toc299713760"/>
      <w:r w:rsidRPr="00AA0D06">
        <w:t>Položka ,,A.II.3. Stavby“ obsahuje bez ohledu na výši ocenění a dobu použitelnosti</w:t>
      </w:r>
      <w:bookmarkEnd w:id="25"/>
    </w:p>
    <w:p w14:paraId="23053754" w14:textId="0FCE7CC5" w:rsidR="00695345" w:rsidRPr="00AA0D06" w:rsidRDefault="00695345" w:rsidP="00382641">
      <w:pPr>
        <w:pStyle w:val="Textpsmene"/>
        <w:numPr>
          <w:ilvl w:val="1"/>
          <w:numId w:val="5"/>
        </w:numPr>
        <w:tabs>
          <w:tab w:val="clear" w:pos="709"/>
          <w:tab w:val="num" w:pos="851"/>
        </w:tabs>
        <w:ind w:left="851"/>
      </w:pPr>
      <w:r w:rsidRPr="00AA0D06">
        <w:t>stavby</w:t>
      </w:r>
      <w:r w:rsidR="00E272D1" w:rsidRPr="00AA0D06">
        <w:rPr>
          <w:rStyle w:val="Znakapoznpodarou"/>
        </w:rPr>
        <w:footnoteReference w:id="11"/>
      </w:r>
      <w:r w:rsidR="00E272D1" w:rsidRPr="00AA0D06">
        <w:rPr>
          <w:vertAlign w:val="superscript"/>
        </w:rPr>
        <w:t>)</w:t>
      </w:r>
      <w:r w:rsidRPr="00AA0D06">
        <w:t xml:space="preserve"> včetně budov, důlní díla a důlní stavby pod povrchem, vodní díla a další stavební díla podle jiných právních předpisů</w:t>
      </w:r>
      <w:r w:rsidR="004F18BE" w:rsidRPr="00AA0D06">
        <w:rPr>
          <w:vertAlign w:val="superscript"/>
        </w:rPr>
        <w:t>8</w:t>
      </w:r>
      <w:r w:rsidRPr="00AA0D06">
        <w:rPr>
          <w:vertAlign w:val="superscript"/>
        </w:rPr>
        <w:t>)</w:t>
      </w:r>
      <w:r w:rsidRPr="00AA0D06">
        <w:t>,</w:t>
      </w:r>
    </w:p>
    <w:p w14:paraId="1A285C26" w14:textId="77777777" w:rsidR="00695345" w:rsidRPr="00AA0D06" w:rsidRDefault="00695345" w:rsidP="00382641">
      <w:pPr>
        <w:pStyle w:val="Textpsmene"/>
        <w:numPr>
          <w:ilvl w:val="1"/>
          <w:numId w:val="5"/>
        </w:numPr>
        <w:tabs>
          <w:tab w:val="clear" w:pos="709"/>
          <w:tab w:val="num" w:pos="851"/>
        </w:tabs>
        <w:ind w:left="851"/>
      </w:pPr>
      <w:r w:rsidRPr="00AA0D06">
        <w:t>otvírky nových lomů, pískoven a hlinišť,</w:t>
      </w:r>
    </w:p>
    <w:p w14:paraId="1963CDFC" w14:textId="77777777" w:rsidR="00695345" w:rsidRPr="00AA0D06" w:rsidRDefault="00695345" w:rsidP="00382641">
      <w:pPr>
        <w:pStyle w:val="Textpsmene"/>
        <w:numPr>
          <w:ilvl w:val="1"/>
          <w:numId w:val="5"/>
        </w:numPr>
        <w:tabs>
          <w:tab w:val="clear" w:pos="709"/>
          <w:tab w:val="num" w:pos="851"/>
        </w:tabs>
        <w:ind w:left="851"/>
      </w:pPr>
      <w:r w:rsidRPr="00AA0D06">
        <w:t>technické rekultivace,</w:t>
      </w:r>
    </w:p>
    <w:p w14:paraId="24E20E85" w14:textId="6F0E2E7E" w:rsidR="00695345" w:rsidRPr="00AA0D06" w:rsidRDefault="00695345" w:rsidP="00AE5B5B">
      <w:pPr>
        <w:pStyle w:val="Textpsmene"/>
        <w:numPr>
          <w:ilvl w:val="1"/>
          <w:numId w:val="5"/>
        </w:numPr>
        <w:tabs>
          <w:tab w:val="clear" w:pos="709"/>
          <w:tab w:val="num" w:pos="851"/>
        </w:tabs>
        <w:ind w:left="851"/>
      </w:pPr>
      <w:r w:rsidRPr="00AA0D06">
        <w:t>byty a nebytové prostory vymezené jako jednotky</w:t>
      </w:r>
      <w:r w:rsidRPr="00CD5DBA">
        <w:rPr>
          <w:strike/>
        </w:rPr>
        <w:t xml:space="preserve"> podle jiného právního předpisu</w:t>
      </w:r>
      <w:r w:rsidR="00F7387B" w:rsidRPr="00CD5DBA">
        <w:rPr>
          <w:rStyle w:val="Znakapoznpodarou"/>
          <w:strike/>
        </w:rPr>
        <w:footnoteReference w:id="12"/>
      </w:r>
      <w:r w:rsidR="00F7387B" w:rsidRPr="00CD5DBA">
        <w:rPr>
          <w:strike/>
          <w:vertAlign w:val="superscript"/>
        </w:rPr>
        <w:t>)</w:t>
      </w:r>
      <w:r w:rsidR="00AE5B5B" w:rsidRPr="00AE5B5B">
        <w:t>;</w:t>
      </w:r>
      <w:r w:rsidR="00AE5B5B">
        <w:t xml:space="preserve"> </w:t>
      </w:r>
      <w:r w:rsidR="00AE5B5B" w:rsidRPr="00AE5B5B">
        <w:rPr>
          <w:b/>
        </w:rPr>
        <w:t>v případě společných částí nemovité věci se použije ustanovení odstavce 1 obdobně</w:t>
      </w:r>
      <w:r w:rsidRPr="00AA0D06">
        <w:t>,</w:t>
      </w:r>
    </w:p>
    <w:p w14:paraId="0F53D338" w14:textId="77777777" w:rsidR="00695345" w:rsidRPr="00AA0D06" w:rsidRDefault="00695345" w:rsidP="00382641">
      <w:pPr>
        <w:pStyle w:val="Textpsmene"/>
        <w:numPr>
          <w:ilvl w:val="1"/>
          <w:numId w:val="5"/>
        </w:numPr>
        <w:tabs>
          <w:tab w:val="clear" w:pos="709"/>
          <w:tab w:val="num" w:pos="851"/>
        </w:tabs>
        <w:ind w:left="851"/>
      </w:pPr>
      <w:r w:rsidRPr="00AA0D06">
        <w:t>nemovité kulturní památky,</w:t>
      </w:r>
    </w:p>
    <w:p w14:paraId="1DDAC916" w14:textId="77777777" w:rsidR="00695345" w:rsidRPr="00AA0D06" w:rsidRDefault="00695345" w:rsidP="00382641">
      <w:pPr>
        <w:pStyle w:val="Textpsmene"/>
        <w:numPr>
          <w:ilvl w:val="1"/>
          <w:numId w:val="5"/>
        </w:numPr>
        <w:tabs>
          <w:tab w:val="clear" w:pos="709"/>
          <w:tab w:val="num" w:pos="851"/>
        </w:tabs>
        <w:ind w:left="851"/>
      </w:pPr>
      <w:r w:rsidRPr="00AA0D06">
        <w:t>technické zhodnocení majetku uvedeného v § 28 odst. 5 zákona, jehož ocenění jedné položky převyšuje částku 40 000 Kč,</w:t>
      </w:r>
    </w:p>
    <w:p w14:paraId="6D611E3E" w14:textId="77777777" w:rsidR="00695345" w:rsidRPr="00AA0D06" w:rsidRDefault="00695345" w:rsidP="00382641">
      <w:pPr>
        <w:pStyle w:val="Textpsmene"/>
        <w:numPr>
          <w:ilvl w:val="1"/>
          <w:numId w:val="5"/>
        </w:numPr>
        <w:tabs>
          <w:tab w:val="clear" w:pos="709"/>
          <w:tab w:val="num" w:pos="851"/>
        </w:tabs>
        <w:ind w:left="851"/>
      </w:pPr>
      <w:r w:rsidRPr="00AA0D06">
        <w:t>technické zhodnocení nemovité kulturní památky a církevní stavby oceněné podle § 25 odst. 1 písm. k) zákona.</w:t>
      </w:r>
    </w:p>
    <w:p w14:paraId="41D214C7" w14:textId="081EB438" w:rsidR="00695345" w:rsidRPr="00AA0D06" w:rsidRDefault="00695345" w:rsidP="00382641">
      <w:pPr>
        <w:pStyle w:val="Textodstavce"/>
        <w:numPr>
          <w:ilvl w:val="0"/>
          <w:numId w:val="6"/>
        </w:numPr>
        <w:tabs>
          <w:tab w:val="clear" w:pos="837"/>
          <w:tab w:val="num" w:pos="925"/>
        </w:tabs>
      </w:pPr>
      <w:bookmarkStart w:id="26" w:name="_Toc299713761"/>
      <w:r w:rsidRPr="00AA0D06">
        <w:t xml:space="preserve">Položka ,,A.II.4. Samostatné </w:t>
      </w:r>
      <w:r w:rsidR="009C5B3C" w:rsidRPr="00CD5DBA">
        <w:rPr>
          <w:b/>
        </w:rPr>
        <w:t>hmotné</w:t>
      </w:r>
      <w:r w:rsidR="009C5B3C">
        <w:t xml:space="preserve"> </w:t>
      </w:r>
      <w:r w:rsidRPr="00AA0D06">
        <w:t xml:space="preserve">movité věci a soubory </w:t>
      </w:r>
      <w:r w:rsidR="009C5B3C" w:rsidRPr="00CD5DBA">
        <w:rPr>
          <w:b/>
        </w:rPr>
        <w:t>hmotných</w:t>
      </w:r>
      <w:r w:rsidR="009C5B3C">
        <w:t xml:space="preserve"> </w:t>
      </w:r>
      <w:r w:rsidRPr="00AA0D06">
        <w:t xml:space="preserve">movitých věcí“ obsahuje samostatné </w:t>
      </w:r>
      <w:r w:rsidR="009C5B3C" w:rsidRPr="00CD5DBA">
        <w:rPr>
          <w:b/>
        </w:rPr>
        <w:t>hmotné</w:t>
      </w:r>
      <w:r w:rsidR="009C5B3C">
        <w:t xml:space="preserve"> </w:t>
      </w:r>
      <w:r w:rsidRPr="00AA0D06">
        <w:t>movité věci a soubory majetku, které jsou charakterizovány samostatným technicko-ekonomickým určením, u kterých doba použitelnosti je delší než jeden rok a ocenění samostatné movité věci nebo souboru majetku převyšuje částku 40 000 Kč, a předměty z drahých kovů, pokud se nejedná o předměty kulturní hodnoty nebo kulturní památky.</w:t>
      </w:r>
      <w:bookmarkEnd w:id="26"/>
    </w:p>
    <w:p w14:paraId="3373F1A2" w14:textId="77777777" w:rsidR="00695345" w:rsidRPr="00AA0D06" w:rsidRDefault="00695345" w:rsidP="00382641">
      <w:pPr>
        <w:pStyle w:val="Textodstavce"/>
        <w:numPr>
          <w:ilvl w:val="0"/>
          <w:numId w:val="6"/>
        </w:numPr>
        <w:tabs>
          <w:tab w:val="clear" w:pos="837"/>
          <w:tab w:val="num" w:pos="925"/>
        </w:tabs>
      </w:pPr>
      <w:bookmarkStart w:id="27" w:name="_Toc299713762"/>
      <w:r w:rsidRPr="00AA0D06">
        <w:t>Položka ,,A.II.5. Pěstitelské celky trvalých porostů“ obsahuje</w:t>
      </w:r>
      <w:bookmarkEnd w:id="27"/>
    </w:p>
    <w:p w14:paraId="02099771" w14:textId="77777777" w:rsidR="00695345" w:rsidRPr="00AA0D06" w:rsidRDefault="00695345" w:rsidP="00382641">
      <w:pPr>
        <w:pStyle w:val="Textpsmene"/>
        <w:numPr>
          <w:ilvl w:val="1"/>
          <w:numId w:val="5"/>
        </w:numPr>
        <w:tabs>
          <w:tab w:val="clear" w:pos="709"/>
          <w:tab w:val="num" w:pos="851"/>
        </w:tabs>
        <w:ind w:left="851"/>
      </w:pPr>
      <w:r w:rsidRPr="00AA0D06">
        <w:t>ovocné stromy a ovocné keře vysázené na souvislém pozemku o výměře nad 0,25 hektaru v hustotě nejméně 90 stromů nebo 1000 keřů na hektar,</w:t>
      </w:r>
    </w:p>
    <w:p w14:paraId="45037762" w14:textId="77777777" w:rsidR="00695345" w:rsidRPr="00AA0D06" w:rsidRDefault="00695345" w:rsidP="00382641">
      <w:pPr>
        <w:pStyle w:val="Textpsmene"/>
        <w:numPr>
          <w:ilvl w:val="1"/>
          <w:numId w:val="5"/>
        </w:numPr>
        <w:tabs>
          <w:tab w:val="clear" w:pos="709"/>
          <w:tab w:val="num" w:pos="851"/>
        </w:tabs>
        <w:ind w:left="851"/>
      </w:pPr>
      <w:r w:rsidRPr="00AA0D06">
        <w:t>trvalý porost vinic a chmelnic bez nosných konstrukcí.</w:t>
      </w:r>
    </w:p>
    <w:p w14:paraId="3107C053" w14:textId="504636F9" w:rsidR="00695345" w:rsidRPr="00AA0D06" w:rsidRDefault="00695345" w:rsidP="00382641">
      <w:pPr>
        <w:pStyle w:val="Textodstavce"/>
        <w:numPr>
          <w:ilvl w:val="0"/>
          <w:numId w:val="6"/>
        </w:numPr>
        <w:tabs>
          <w:tab w:val="clear" w:pos="837"/>
          <w:tab w:val="num" w:pos="925"/>
        </w:tabs>
      </w:pPr>
      <w:bookmarkStart w:id="28" w:name="_Toc299713763"/>
      <w:r w:rsidRPr="00AA0D06">
        <w:lastRenderedPageBreak/>
        <w:t xml:space="preserve">Položka ,,A.II.6. Drobný dlouhodobý hmotný majetek“ obsahuje </w:t>
      </w:r>
      <w:r w:rsidR="004B5FF0" w:rsidRPr="00CD5DBA">
        <w:rPr>
          <w:b/>
        </w:rPr>
        <w:t xml:space="preserve">hmotné </w:t>
      </w:r>
      <w:r w:rsidRPr="00AA0D06">
        <w:t xml:space="preserve">movité věci, popřípadě soubory majetku, které jsou charakterizovány samostatným technicko-ekonomickým určením, u kterých doba použitelnosti je delší než jeden rok a ocenění jedné položky je v částce 3 000 Kč a vyšší </w:t>
      </w:r>
      <w:r w:rsidRPr="00AA0D06">
        <w:br/>
        <w:t>a nepřevyšuje částku 40 000 Kč. Účetní jednotka může rozhodnout vnitřním předpisem o snížení stanovené dolní hranice. Za drobný dlouhodobý hmotný majetek se považují vždy</w:t>
      </w:r>
      <w:bookmarkEnd w:id="28"/>
    </w:p>
    <w:p w14:paraId="1169F2D7" w14:textId="77777777" w:rsidR="00695345" w:rsidRPr="00AA0D06" w:rsidRDefault="00695345" w:rsidP="00382641">
      <w:pPr>
        <w:pStyle w:val="Textpsmene"/>
        <w:numPr>
          <w:ilvl w:val="1"/>
          <w:numId w:val="5"/>
        </w:numPr>
        <w:tabs>
          <w:tab w:val="clear" w:pos="709"/>
          <w:tab w:val="num" w:pos="851"/>
        </w:tabs>
        <w:ind w:left="851"/>
      </w:pPr>
      <w:r w:rsidRPr="00AA0D06">
        <w:t>předměty z drahých kovů, pokud nejsou dlouhodobým majetkem podle odstavce 4, bez ohledu na výši pořizovací ceny a</w:t>
      </w:r>
    </w:p>
    <w:p w14:paraId="2895EEE9" w14:textId="77777777" w:rsidR="00695345" w:rsidRPr="00AA0D06" w:rsidRDefault="00695345" w:rsidP="00382641">
      <w:pPr>
        <w:pStyle w:val="Textpsmene"/>
        <w:numPr>
          <w:ilvl w:val="1"/>
          <w:numId w:val="5"/>
        </w:numPr>
        <w:tabs>
          <w:tab w:val="clear" w:pos="709"/>
          <w:tab w:val="num" w:pos="851"/>
        </w:tabs>
        <w:ind w:left="851"/>
      </w:pPr>
      <w:r w:rsidRPr="00AA0D06">
        <w:t>věci pořízené formou finančního leasingu, popřípadě bezúplatně převzaté, u kterých ocenění podle § 25 zákona nepřevyšuje částku 40 000 Kč.</w:t>
      </w:r>
    </w:p>
    <w:p w14:paraId="12F169AD" w14:textId="35A10988" w:rsidR="004B5FF0" w:rsidRPr="00CD5DBA" w:rsidRDefault="004B5FF0" w:rsidP="004B5FF0">
      <w:pPr>
        <w:pStyle w:val="Textodstavce"/>
        <w:numPr>
          <w:ilvl w:val="0"/>
          <w:numId w:val="5"/>
        </w:numPr>
        <w:tabs>
          <w:tab w:val="num" w:pos="786"/>
          <w:tab w:val="num" w:pos="993"/>
          <w:tab w:val="num" w:pos="2520"/>
        </w:tabs>
        <w:rPr>
          <w:b/>
          <w:color w:val="000000"/>
        </w:rPr>
      </w:pPr>
      <w:bookmarkStart w:id="29" w:name="_Toc299713764"/>
      <w:r>
        <w:rPr>
          <w:color w:val="000000"/>
        </w:rPr>
        <w:t xml:space="preserve"> </w:t>
      </w:r>
      <w:r w:rsidRPr="00CD5DBA">
        <w:rPr>
          <w:b/>
          <w:color w:val="000000"/>
        </w:rPr>
        <w:t xml:space="preserve">Položka „A.II.7. Ostatní dlouhodobý hmotný majetek“ obsahuje zejména </w:t>
      </w:r>
    </w:p>
    <w:p w14:paraId="526FBFB4" w14:textId="1C7B69D3" w:rsidR="004B5FF0" w:rsidRPr="00CD5DBA" w:rsidRDefault="004B5FF0" w:rsidP="00F173C4">
      <w:pPr>
        <w:ind w:left="851" w:hanging="371"/>
        <w:rPr>
          <w:b/>
          <w:color w:val="000000"/>
        </w:rPr>
      </w:pPr>
      <w:r w:rsidRPr="00CD5DBA">
        <w:rPr>
          <w:b/>
          <w:color w:val="000000"/>
        </w:rPr>
        <w:t>a) dospělá zvířata bez ohledu na výši ocenění, s výjimkou zvířat v zoologických zahradách,</w:t>
      </w:r>
      <w:r w:rsidR="0007188C" w:rsidRPr="00CD5DBA">
        <w:rPr>
          <w:b/>
          <w:color w:val="000000"/>
        </w:rPr>
        <w:t xml:space="preserve"> </w:t>
      </w:r>
      <w:r w:rsidRPr="00CD5DBA">
        <w:rPr>
          <w:b/>
          <w:color w:val="000000"/>
        </w:rPr>
        <w:t xml:space="preserve">služebních psů a služebních koní, </w:t>
      </w:r>
    </w:p>
    <w:p w14:paraId="241A3C87" w14:textId="77777777" w:rsidR="004B5FF0" w:rsidRPr="00CD5DBA" w:rsidRDefault="004B5FF0" w:rsidP="00F173C4">
      <w:pPr>
        <w:ind w:left="851" w:hanging="371"/>
        <w:rPr>
          <w:b/>
          <w:color w:val="000000"/>
        </w:rPr>
      </w:pPr>
      <w:r w:rsidRPr="00CD5DBA">
        <w:rPr>
          <w:b/>
          <w:color w:val="000000"/>
        </w:rPr>
        <w:t xml:space="preserve">b) ložiska nevyhrazeného nerostu nebo jejich části koupené nebo nabyté vkladem jako součást pozemku po 1. lednu 1997 v rozsahu vymezeném geologickým průzkumem a za podmínky stanovené v § 66 odst. 2, a to bez ohledu na výši ocenění, </w:t>
      </w:r>
    </w:p>
    <w:p w14:paraId="1D90BC3F" w14:textId="77777777" w:rsidR="004B5FF0" w:rsidRPr="00CD5DBA" w:rsidRDefault="004B5FF0" w:rsidP="00F173C4">
      <w:pPr>
        <w:ind w:left="851" w:hanging="371"/>
        <w:rPr>
          <w:b/>
          <w:color w:val="000000"/>
        </w:rPr>
      </w:pPr>
      <w:r w:rsidRPr="00CD5DBA">
        <w:rPr>
          <w:b/>
          <w:color w:val="000000"/>
        </w:rPr>
        <w:t xml:space="preserve">c) technické zhodnocení </w:t>
      </w:r>
      <w:r w:rsidRPr="00CD5DBA">
        <w:rPr>
          <w:b/>
          <w:color w:val="000000"/>
          <w:szCs w:val="24"/>
        </w:rPr>
        <w:t>dlouhodobého hmotného majetku nevykazovaného v položkách „A.II.2. Kulturní předměty“ až „A.II.5. Pěstitelské celky trvalých porostů“,</w:t>
      </w:r>
    </w:p>
    <w:p w14:paraId="54926F03" w14:textId="77777777" w:rsidR="004B5FF0" w:rsidRPr="00CD5DBA" w:rsidRDefault="004B5FF0" w:rsidP="00F173C4">
      <w:pPr>
        <w:ind w:left="851" w:hanging="371"/>
        <w:rPr>
          <w:b/>
          <w:color w:val="000000"/>
          <w:szCs w:val="24"/>
        </w:rPr>
      </w:pPr>
      <w:r w:rsidRPr="00CD5DBA">
        <w:rPr>
          <w:b/>
          <w:color w:val="000000"/>
          <w:szCs w:val="24"/>
        </w:rPr>
        <w:t>d) právo stavby jako dlouhodobý hmotný majetek, pokud není vykazováno jako součást ocenění v položce „</w:t>
      </w:r>
      <w:r w:rsidRPr="00CD5DBA">
        <w:rPr>
          <w:b/>
          <w:color w:val="000000"/>
        </w:rPr>
        <w:t xml:space="preserve">A.II.3. </w:t>
      </w:r>
      <w:r w:rsidRPr="00CD5DBA">
        <w:rPr>
          <w:b/>
          <w:color w:val="000000"/>
          <w:szCs w:val="24"/>
        </w:rPr>
        <w:t>Stavby“ nebo jako součást ocenění v rámci položky „B.I. Zásoby“,</w:t>
      </w:r>
    </w:p>
    <w:p w14:paraId="10B9B3CA" w14:textId="77777777" w:rsidR="004B5FF0" w:rsidRPr="00CD5DBA" w:rsidRDefault="004B5FF0" w:rsidP="00F173C4">
      <w:pPr>
        <w:ind w:left="851" w:hanging="371"/>
        <w:rPr>
          <w:b/>
          <w:color w:val="000000"/>
          <w:szCs w:val="24"/>
        </w:rPr>
      </w:pPr>
      <w:r w:rsidRPr="00CD5DBA">
        <w:rPr>
          <w:b/>
          <w:color w:val="000000"/>
          <w:szCs w:val="24"/>
        </w:rPr>
        <w:t>e) ostatní věcná práva k pozemku a stavbě, pokud nejsou vykazována jako součást ocenění položky „A.II.3. Stavby“ nebo jako součást ocenění v rámci položky „B.I. Zásoby“.</w:t>
      </w:r>
    </w:p>
    <w:p w14:paraId="32AF8797" w14:textId="140D9C03" w:rsidR="004B5FF0" w:rsidRPr="00FE14D2" w:rsidRDefault="00FE14D2" w:rsidP="00FE14D2">
      <w:pPr>
        <w:pStyle w:val="Textodstavce"/>
        <w:ind w:firstLine="480"/>
        <w:rPr>
          <w:strike/>
        </w:rPr>
      </w:pPr>
      <w:r w:rsidRPr="00FE14D2">
        <w:rPr>
          <w:strike/>
        </w:rPr>
        <w:t xml:space="preserve">(7) </w:t>
      </w:r>
      <w:r w:rsidR="00695345" w:rsidRPr="00FE14D2">
        <w:rPr>
          <w:strike/>
        </w:rPr>
        <w:t>Položka „A.II.7. Ostatní dlouhodobý hmotný majetek“ obsahuje zejména dospělá zvířata bez ohledu na výši ocenění, s výjimkou zvířat v zoologických zahradách, služebních psů a služebních koní. Dále obsahuje ložiska nevyhrazeného nerostu nebo jejich části koupené nebo nabyté vkladem jako součást pozemku po 1. lednu 1997 v rozsahu vymezeném geologickým průzkumem a za podmínky stanovené v § 66 odst. 2, a to bez ohledu na výši ocenění, a dále obsahuje technické zhodnocení dlouhodobého hmotného majetku nevykazovaného v položkách „A.II.2. Kulturní předměty“ až „A.II.5. Pěstitelské celky trvalých porostů“.</w:t>
      </w:r>
      <w:bookmarkStart w:id="30" w:name="_Toc299713765"/>
      <w:bookmarkEnd w:id="29"/>
    </w:p>
    <w:p w14:paraId="2E4B0EE8" w14:textId="3A932201" w:rsidR="00695345" w:rsidRPr="00AA0D06" w:rsidRDefault="00FE14D2" w:rsidP="00FE14D2">
      <w:pPr>
        <w:pStyle w:val="Textodstavce"/>
        <w:ind w:firstLine="480"/>
      </w:pPr>
      <w:r>
        <w:t xml:space="preserve">(8) </w:t>
      </w:r>
      <w:r w:rsidR="00695345" w:rsidRPr="00AA0D06">
        <w:t>Položka „A.II.8. Nedokončený dlouhodobý hmotný majetek“ obsahuje zejména pořizovaný dlouhodobý hmotný majetek po dobu jeho pořizování do uvedení do stavu způsobilého k užívání.</w:t>
      </w:r>
      <w:bookmarkEnd w:id="30"/>
    </w:p>
    <w:p w14:paraId="1087B40C" w14:textId="0F7C45D2" w:rsidR="00695345" w:rsidRDefault="00FE14D2" w:rsidP="00FE14D2">
      <w:pPr>
        <w:pStyle w:val="Textodstavce"/>
        <w:ind w:firstLine="480"/>
      </w:pPr>
      <w:bookmarkStart w:id="31" w:name="_Toc299713766"/>
      <w:r>
        <w:t xml:space="preserve">(9) </w:t>
      </w:r>
      <w:r w:rsidR="00695345" w:rsidRPr="00AA0D06">
        <w:t xml:space="preserve">Za dlouhodobý hmotný majetek se dále považuje technické zhodnocení dlouhodobého hmotného majetku nebo drobného dlouhodobého hmotného majetku, jehož ocenění převyšuje částku </w:t>
      </w:r>
      <w:r w:rsidR="00695345" w:rsidRPr="00AA0D06">
        <w:br/>
        <w:t>40 000 Kč.</w:t>
      </w:r>
    </w:p>
    <w:p w14:paraId="0A02CDCC" w14:textId="2D70CF1A" w:rsidR="00C438B7" w:rsidRPr="00C438B7" w:rsidRDefault="00FE14D2" w:rsidP="00FE14D2">
      <w:pPr>
        <w:pStyle w:val="Textodstavce"/>
        <w:ind w:firstLine="480"/>
        <w:rPr>
          <w:b/>
        </w:rPr>
      </w:pPr>
      <w:r>
        <w:rPr>
          <w:b/>
        </w:rPr>
        <w:t xml:space="preserve">(10) </w:t>
      </w:r>
      <w:r w:rsidR="00C438B7" w:rsidRPr="00C438B7">
        <w:rPr>
          <w:b/>
        </w:rPr>
        <w:t>Položka „A.II.1</w:t>
      </w:r>
      <w:r w:rsidR="00C438B7">
        <w:rPr>
          <w:b/>
        </w:rPr>
        <w:t>0</w:t>
      </w:r>
      <w:r w:rsidR="00C438B7" w:rsidRPr="00C438B7">
        <w:rPr>
          <w:b/>
        </w:rPr>
        <w:t>. Dlouhodobý hmotný majetek určený k prodeji“ obsahuje dlouhodobý hmotný majetek oceněný reálnou hodnotou podle § 27 odst. 1 písm. h) zákona.</w:t>
      </w:r>
    </w:p>
    <w:p w14:paraId="4112FB10" w14:textId="64C950A5" w:rsidR="00695345" w:rsidRPr="00AA0D06" w:rsidRDefault="008A6674" w:rsidP="00FE14D2">
      <w:pPr>
        <w:pStyle w:val="Textodstavce"/>
        <w:ind w:firstLine="480"/>
      </w:pPr>
      <w:bookmarkStart w:id="32" w:name="_Toc299713768"/>
      <w:bookmarkEnd w:id="31"/>
      <w:r>
        <w:t>(</w:t>
      </w:r>
      <w:r w:rsidRPr="008A6674">
        <w:rPr>
          <w:strike/>
        </w:rPr>
        <w:t>10</w:t>
      </w:r>
      <w:r>
        <w:rPr>
          <w:b/>
        </w:rPr>
        <w:t>11</w:t>
      </w:r>
      <w:r>
        <w:t xml:space="preserve">) </w:t>
      </w:r>
      <w:r w:rsidR="00695345" w:rsidRPr="00AA0D06">
        <w:t xml:space="preserve">Pokud jsou splněny podmínky podle odstavců 9 a 12, uvede účetní jednotka nejpozději </w:t>
      </w:r>
      <w:r w:rsidR="00695345" w:rsidRPr="00AA0D06">
        <w:br/>
        <w:t>k rozvahovému dni technické zhodnocení v příslušné položce majetku. Nejsou-li splněny podmínky podle odstavců 9 a 12, uvede účetní jednotka výši tohoto plnění v příslušné položce nákladů. V případě, že je zde předpoklad splnění podmínek podle odstavců 9 a 12 v následujících účetních obdobích, uvede účetní jednotka nejpozději k rozvahovému dni běžného účetního období technické zhodnocení v položce „A.II.8. Nedokončený dlouhodobý hmotný majetek“.</w:t>
      </w:r>
    </w:p>
    <w:p w14:paraId="10367254" w14:textId="5FAF7CD1" w:rsidR="00695345" w:rsidRPr="00AA0D06" w:rsidRDefault="008A6674" w:rsidP="00FE14D2">
      <w:pPr>
        <w:pStyle w:val="Textodstavce"/>
        <w:ind w:firstLine="480"/>
      </w:pPr>
      <w:r>
        <w:t>(</w:t>
      </w:r>
      <w:r w:rsidRPr="008A6674">
        <w:rPr>
          <w:strike/>
        </w:rPr>
        <w:t>11</w:t>
      </w:r>
      <w:r>
        <w:rPr>
          <w:b/>
        </w:rPr>
        <w:t>12</w:t>
      </w:r>
      <w:r>
        <w:t xml:space="preserve">) </w:t>
      </w:r>
      <w:r w:rsidR="00695345" w:rsidRPr="00AA0D06">
        <w:t xml:space="preserve">Dlouhodobým hmotným majetkem se stávají pořizované věci okamžikem uvedení do stavu způsobilého k užívání, kterým se rozumí zejména dokončení věci a splnění technických funkcí </w:t>
      </w:r>
      <w:r w:rsidR="00695345" w:rsidRPr="00AA0D06">
        <w:lastRenderedPageBreak/>
        <w:t>a povinností stanovených jinými právními předpisy</w:t>
      </w:r>
      <w:r w:rsidR="00F7387B" w:rsidRPr="00AA0D06">
        <w:rPr>
          <w:rStyle w:val="Znakapoznpodarou"/>
        </w:rPr>
        <w:footnoteReference w:id="13"/>
      </w:r>
      <w:r w:rsidR="00F7387B" w:rsidRPr="00AA0D06">
        <w:rPr>
          <w:vertAlign w:val="superscript"/>
        </w:rPr>
        <w:t>)</w:t>
      </w:r>
      <w:r w:rsidR="00695345" w:rsidRPr="00AA0D06">
        <w:t xml:space="preserve"> pro užívání (způsobilost k provozu). Obdobně </w:t>
      </w:r>
      <w:r w:rsidR="00695345" w:rsidRPr="00AA0D06">
        <w:br/>
        <w:t>se postupuje v případě technického zhodnocení. Toto ustanovení se nepoužije v případě drobného dlouhodobého hmotného majetku.</w:t>
      </w:r>
      <w:bookmarkEnd w:id="32"/>
    </w:p>
    <w:p w14:paraId="4345B33F" w14:textId="6BF1EF90" w:rsidR="00691CEF" w:rsidRPr="00AA0D06" w:rsidRDefault="00691CEF" w:rsidP="00691CEF">
      <w:pPr>
        <w:keepNext/>
        <w:keepLines/>
        <w:tabs>
          <w:tab w:val="left" w:pos="4680"/>
          <w:tab w:val="left" w:pos="4920"/>
        </w:tabs>
        <w:spacing w:before="240"/>
        <w:jc w:val="center"/>
        <w:outlineLvl w:val="5"/>
      </w:pPr>
      <w:bookmarkStart w:id="33" w:name="_Toc299713770"/>
      <w:bookmarkStart w:id="34" w:name="_Toc299713793"/>
      <w:r w:rsidRPr="00AA0D06">
        <w:t xml:space="preserve">§ </w:t>
      </w:r>
      <w:fldSimple w:instr=" SEQ § \* ARABIC ">
        <w:r>
          <w:rPr>
            <w:noProof/>
          </w:rPr>
          <w:t>30</w:t>
        </w:r>
      </w:fldSimple>
    </w:p>
    <w:p w14:paraId="63FA6189" w14:textId="77777777" w:rsidR="00691CEF" w:rsidRPr="00AA0D06" w:rsidRDefault="00691CEF" w:rsidP="00691CEF">
      <w:pPr>
        <w:tabs>
          <w:tab w:val="num" w:pos="786"/>
          <w:tab w:val="num" w:pos="993"/>
          <w:tab w:val="num" w:pos="2520"/>
        </w:tabs>
        <w:spacing w:before="120" w:after="120"/>
        <w:ind w:left="1"/>
        <w:jc w:val="center"/>
        <w:outlineLvl w:val="6"/>
        <w:rPr>
          <w:b/>
        </w:rPr>
      </w:pPr>
      <w:r w:rsidRPr="00AA0D06">
        <w:rPr>
          <w:b/>
        </w:rPr>
        <w:t>Oprávky k dlouhodobému hmotnému majetku</w:t>
      </w:r>
      <w:bookmarkEnd w:id="33"/>
    </w:p>
    <w:p w14:paraId="177CA2F5" w14:textId="2FC96381" w:rsidR="00691CEF" w:rsidRPr="00AA0D06" w:rsidRDefault="00043519" w:rsidP="00043519">
      <w:pPr>
        <w:pStyle w:val="Textodstavce"/>
        <w:ind w:firstLine="480"/>
      </w:pPr>
      <w:r>
        <w:t xml:space="preserve">(1) </w:t>
      </w:r>
      <w:bookmarkStart w:id="35" w:name="_Toc299713771"/>
      <w:r w:rsidR="00691CEF" w:rsidRPr="00AA0D06">
        <w:t>Není-li dále stanoveno jinak, položky „Oprávky k dlouhodobému hmotnému majetku“ vyjadřují promítnutí ocenění dlouhodobého hmotného majetku v průběhu užívání tohoto majetku účetní jednotkou, čímž se snižuje ocenění tohoto hmotného majetku až do výše jeho ocenění v účetnictví.</w:t>
      </w:r>
      <w:bookmarkEnd w:id="35"/>
    </w:p>
    <w:p w14:paraId="238450D8" w14:textId="5BFB14EB" w:rsidR="00691CEF" w:rsidRPr="00AA0D06" w:rsidRDefault="00043519" w:rsidP="00043519">
      <w:pPr>
        <w:pStyle w:val="Textodstavce"/>
        <w:ind w:firstLine="426"/>
      </w:pPr>
      <w:bookmarkStart w:id="36" w:name="_Toc299713773"/>
      <w:r>
        <w:t xml:space="preserve">(2) </w:t>
      </w:r>
      <w:r w:rsidR="00691CEF" w:rsidRPr="00AA0D06">
        <w:t>Položka</w:t>
      </w:r>
      <w:bookmarkEnd w:id="36"/>
    </w:p>
    <w:p w14:paraId="261E3F05" w14:textId="77777777" w:rsidR="00691CEF" w:rsidRPr="00AA0D06" w:rsidRDefault="00691CEF" w:rsidP="00691CEF">
      <w:pPr>
        <w:pStyle w:val="Textpsmene"/>
        <w:numPr>
          <w:ilvl w:val="1"/>
          <w:numId w:val="4"/>
        </w:numPr>
        <w:tabs>
          <w:tab w:val="clear" w:pos="709"/>
          <w:tab w:val="num" w:pos="851"/>
        </w:tabs>
        <w:ind w:left="851"/>
      </w:pPr>
      <w:r w:rsidRPr="00AA0D06">
        <w:t xml:space="preserve">„Oprávky ke stavbám“ obsahuje vyjádření využívání staveb účetní jednotkou za dobu jejich používání a v </w:t>
      </w:r>
      <w:r w:rsidRPr="00AA0D06">
        <w:rPr>
          <w:color w:val="000000"/>
        </w:rPr>
        <w:t>souhrnném výkazu majetku a závazků státu</w:t>
      </w:r>
      <w:r w:rsidRPr="00AA0D06">
        <w:t xml:space="preserve"> se vykazuje u položky „A.II.3. Stavby“ ve sloupci „Korekce“,</w:t>
      </w:r>
    </w:p>
    <w:p w14:paraId="71646068" w14:textId="6D0DC361" w:rsidR="00691CEF" w:rsidRPr="00AA0D06" w:rsidRDefault="00691CEF" w:rsidP="00691CEF">
      <w:pPr>
        <w:pStyle w:val="Textpsmene"/>
        <w:numPr>
          <w:ilvl w:val="1"/>
          <w:numId w:val="4"/>
        </w:numPr>
        <w:tabs>
          <w:tab w:val="clear" w:pos="709"/>
          <w:tab w:val="num" w:pos="851"/>
        </w:tabs>
        <w:ind w:left="851"/>
      </w:pPr>
      <w:r w:rsidRPr="00AA0D06">
        <w:t xml:space="preserve">„Oprávky k </w:t>
      </w:r>
      <w:r w:rsidRPr="00827A11">
        <w:t xml:space="preserve">samostatným </w:t>
      </w:r>
      <w:r w:rsidR="0003762A" w:rsidRPr="00043519">
        <w:rPr>
          <w:b/>
        </w:rPr>
        <w:t>hmotným</w:t>
      </w:r>
      <w:r w:rsidR="0003762A" w:rsidRPr="00827A11">
        <w:t xml:space="preserve"> </w:t>
      </w:r>
      <w:r w:rsidRPr="00827A11">
        <w:t xml:space="preserve">movitým věcem a souborům </w:t>
      </w:r>
      <w:r w:rsidR="0003762A" w:rsidRPr="00043519">
        <w:rPr>
          <w:b/>
        </w:rPr>
        <w:t>hmotných</w:t>
      </w:r>
      <w:r w:rsidR="0003762A" w:rsidRPr="00827A11">
        <w:t xml:space="preserve"> </w:t>
      </w:r>
      <w:r w:rsidRPr="00827A11">
        <w:t>movitých věc</w:t>
      </w:r>
      <w:r w:rsidR="0003762A" w:rsidRPr="00827A11">
        <w:t xml:space="preserve">í“ obsahuje vyjádření využívání </w:t>
      </w:r>
      <w:r w:rsidRPr="00827A11">
        <w:t xml:space="preserve">samostatných </w:t>
      </w:r>
      <w:r w:rsidR="0003762A" w:rsidRPr="00043519">
        <w:rPr>
          <w:b/>
        </w:rPr>
        <w:t>hmotných</w:t>
      </w:r>
      <w:r w:rsidR="0003762A" w:rsidRPr="00827A11">
        <w:t xml:space="preserve"> </w:t>
      </w:r>
      <w:r w:rsidRPr="00827A11">
        <w:t xml:space="preserve">movitých věcí a souborů </w:t>
      </w:r>
      <w:r w:rsidR="0003762A" w:rsidRPr="00043519">
        <w:rPr>
          <w:b/>
        </w:rPr>
        <w:t>hmotných</w:t>
      </w:r>
      <w:r w:rsidR="0003762A" w:rsidRPr="00827A11">
        <w:t xml:space="preserve"> </w:t>
      </w:r>
      <w:r w:rsidRPr="00827A11">
        <w:t xml:space="preserve">movitých věcí účetní jednotkou za dobu jejich používání a v </w:t>
      </w:r>
      <w:r w:rsidRPr="00827A11">
        <w:rPr>
          <w:color w:val="000000"/>
        </w:rPr>
        <w:t>souhrnném výkazu majetku a závazků státu</w:t>
      </w:r>
      <w:r w:rsidRPr="00827A11">
        <w:t xml:space="preserve"> se vykazuje u položky „A.II.4. Samostatné </w:t>
      </w:r>
      <w:r w:rsidR="0003762A" w:rsidRPr="00043519">
        <w:rPr>
          <w:b/>
        </w:rPr>
        <w:t>hmotné</w:t>
      </w:r>
      <w:r w:rsidR="0003762A" w:rsidRPr="00827A11">
        <w:t xml:space="preserve"> </w:t>
      </w:r>
      <w:r w:rsidRPr="00827A11">
        <w:t xml:space="preserve">movité věci a soubory </w:t>
      </w:r>
      <w:r w:rsidR="0003762A" w:rsidRPr="00043519">
        <w:rPr>
          <w:b/>
        </w:rPr>
        <w:t>hmotných</w:t>
      </w:r>
      <w:r w:rsidR="0003762A" w:rsidRPr="00827A11">
        <w:t xml:space="preserve"> </w:t>
      </w:r>
      <w:r w:rsidRPr="00827A11">
        <w:t>movitých věcí“ ve sloupci „Korekce“,</w:t>
      </w:r>
    </w:p>
    <w:p w14:paraId="32D35B76" w14:textId="77777777" w:rsidR="00691CEF" w:rsidRPr="00AA0D06" w:rsidRDefault="00691CEF" w:rsidP="00691CEF">
      <w:pPr>
        <w:pStyle w:val="Textpsmene"/>
        <w:numPr>
          <w:ilvl w:val="1"/>
          <w:numId w:val="4"/>
        </w:numPr>
        <w:tabs>
          <w:tab w:val="clear" w:pos="709"/>
          <w:tab w:val="num" w:pos="851"/>
        </w:tabs>
        <w:ind w:left="851"/>
      </w:pPr>
      <w:r w:rsidRPr="00AA0D06">
        <w:t xml:space="preserve">„Oprávky k pěstitelským celkům trvalých porostů“ obsahuje vyjádření využívání pěstitelských celků trvalých porostů účetní jednotkou za dobu jejich používání a v </w:t>
      </w:r>
      <w:r w:rsidRPr="00AA0D06">
        <w:rPr>
          <w:color w:val="000000"/>
        </w:rPr>
        <w:t xml:space="preserve">souhrnném výkazu majetku </w:t>
      </w:r>
      <w:r w:rsidRPr="00AA0D06">
        <w:rPr>
          <w:color w:val="000000"/>
        </w:rPr>
        <w:br/>
        <w:t>a závazků státu</w:t>
      </w:r>
      <w:r w:rsidRPr="00AA0D06">
        <w:t xml:space="preserve"> se vykazuje u položky „A.II.5. Pěstitelské celky trvalých porostů“ ve sloupci „Korekce“,</w:t>
      </w:r>
    </w:p>
    <w:p w14:paraId="71688413" w14:textId="77777777" w:rsidR="00691CEF" w:rsidRPr="00AA0D06" w:rsidRDefault="00691CEF" w:rsidP="00691CEF">
      <w:pPr>
        <w:pStyle w:val="Textpsmene"/>
        <w:numPr>
          <w:ilvl w:val="1"/>
          <w:numId w:val="4"/>
        </w:numPr>
        <w:tabs>
          <w:tab w:val="clear" w:pos="709"/>
          <w:tab w:val="num" w:pos="851"/>
        </w:tabs>
        <w:ind w:left="851"/>
      </w:pPr>
      <w:r w:rsidRPr="00AA0D06">
        <w:t xml:space="preserve">„Oprávky k drobnému dlouhodobému hmotnému majetku“ obsahuje zjednodušené vyjádření využívání drobného dlouhodobého hmotného majetku účetní jednotkou a v </w:t>
      </w:r>
      <w:r w:rsidRPr="00AA0D06">
        <w:rPr>
          <w:color w:val="000000"/>
        </w:rPr>
        <w:t>souhrnném výkazu majetku a závazků státu</w:t>
      </w:r>
      <w:r w:rsidRPr="00AA0D06">
        <w:t xml:space="preserve"> se vykazuje u položky „A.II.6. Drobný dlouhodobý hmotný majetek“ ve sloupci „Korekce“,</w:t>
      </w:r>
    </w:p>
    <w:p w14:paraId="519FAE4F" w14:textId="77777777" w:rsidR="00691CEF" w:rsidRPr="00AA0D06" w:rsidRDefault="00691CEF" w:rsidP="00691CEF">
      <w:pPr>
        <w:pStyle w:val="Textpsmene"/>
        <w:numPr>
          <w:ilvl w:val="1"/>
          <w:numId w:val="4"/>
        </w:numPr>
        <w:tabs>
          <w:tab w:val="clear" w:pos="709"/>
          <w:tab w:val="num" w:pos="851"/>
        </w:tabs>
        <w:ind w:left="851"/>
      </w:pPr>
      <w:r w:rsidRPr="00AA0D06">
        <w:t xml:space="preserve">„Oprávky k ostatnímu dlouhodobému hmotnému majetku“ obsahuje vyjádření využívání ostatního dlouhodobého hmotného majetku účetní jednotkou za dobu jeho používání </w:t>
      </w:r>
      <w:r w:rsidRPr="00AA0D06">
        <w:br/>
        <w:t xml:space="preserve">a v </w:t>
      </w:r>
      <w:r w:rsidRPr="00AA0D06">
        <w:rPr>
          <w:color w:val="000000"/>
        </w:rPr>
        <w:t>souhrnném výkazu majetku a závazků státu</w:t>
      </w:r>
      <w:r w:rsidRPr="00AA0D06">
        <w:t xml:space="preserve"> se vykazuje u položky „A.II.7. Ostatní dlouhodobý hmotný majetek“ ve sloupci „Korekce“.</w:t>
      </w:r>
    </w:p>
    <w:p w14:paraId="52EC0341" w14:textId="77777777" w:rsidR="00691CEF" w:rsidRDefault="00691CEF" w:rsidP="0048335C">
      <w:pPr>
        <w:keepNext/>
        <w:keepLines/>
        <w:spacing w:before="240"/>
        <w:jc w:val="center"/>
        <w:outlineLvl w:val="5"/>
        <w:rPr>
          <w:b/>
        </w:rPr>
      </w:pPr>
    </w:p>
    <w:p w14:paraId="534FE9B9" w14:textId="04DBC9A7" w:rsidR="00C438B7" w:rsidRPr="00C438B7" w:rsidRDefault="00C438B7" w:rsidP="0048335C">
      <w:pPr>
        <w:keepNext/>
        <w:keepLines/>
        <w:spacing w:before="240"/>
        <w:jc w:val="center"/>
        <w:outlineLvl w:val="5"/>
        <w:rPr>
          <w:b/>
        </w:rPr>
      </w:pPr>
      <w:r w:rsidRPr="00C438B7">
        <w:rPr>
          <w:b/>
        </w:rPr>
        <w:t>-</w:t>
      </w:r>
    </w:p>
    <w:p w14:paraId="3BC64BAE" w14:textId="7ED3C8F5" w:rsidR="00C438B7" w:rsidRPr="00C438B7" w:rsidRDefault="00C438B7" w:rsidP="0048335C">
      <w:pPr>
        <w:keepNext/>
        <w:keepLines/>
        <w:spacing w:before="240"/>
        <w:jc w:val="center"/>
        <w:outlineLvl w:val="5"/>
        <w:rPr>
          <w:b/>
        </w:rPr>
      </w:pPr>
      <w:r w:rsidRPr="00C438B7">
        <w:rPr>
          <w:b/>
        </w:rPr>
        <w:t>-</w:t>
      </w:r>
    </w:p>
    <w:p w14:paraId="41521426" w14:textId="1DD14F2D" w:rsidR="00C438B7" w:rsidRPr="00C438B7" w:rsidRDefault="00C438B7" w:rsidP="0048335C">
      <w:pPr>
        <w:keepNext/>
        <w:keepLines/>
        <w:spacing w:before="240"/>
        <w:jc w:val="center"/>
        <w:outlineLvl w:val="5"/>
        <w:rPr>
          <w:b/>
        </w:rPr>
      </w:pPr>
      <w:r w:rsidRPr="00C438B7">
        <w:rPr>
          <w:b/>
        </w:rPr>
        <w:t>-</w:t>
      </w:r>
    </w:p>
    <w:p w14:paraId="07348F4B" w14:textId="3B804DAA" w:rsidR="00695345" w:rsidRPr="00AA0D06" w:rsidRDefault="00695345" w:rsidP="0048335C">
      <w:pPr>
        <w:keepNext/>
        <w:keepLines/>
        <w:spacing w:before="240"/>
        <w:jc w:val="center"/>
        <w:outlineLvl w:val="5"/>
      </w:pPr>
      <w:r w:rsidRPr="00C438B7">
        <w:t xml:space="preserve">§ </w:t>
      </w:r>
      <w:bookmarkEnd w:id="34"/>
      <w:r w:rsidRPr="00AA0D06">
        <w:fldChar w:fldCharType="begin"/>
      </w:r>
      <w:r w:rsidRPr="00AA0D06">
        <w:instrText xml:space="preserve"> SEQ § \* ARABIC </w:instrText>
      </w:r>
      <w:r w:rsidRPr="00AA0D06">
        <w:fldChar w:fldCharType="separate"/>
      </w:r>
      <w:r w:rsidR="005152E8">
        <w:rPr>
          <w:noProof/>
        </w:rPr>
        <w:t>35</w:t>
      </w:r>
      <w:r w:rsidRPr="00AA0D06">
        <w:fldChar w:fldCharType="end"/>
      </w:r>
    </w:p>
    <w:p w14:paraId="0669F2A3" w14:textId="77777777" w:rsidR="00695345" w:rsidRPr="00AA0D06" w:rsidRDefault="00695345" w:rsidP="0048335C">
      <w:pPr>
        <w:keepNext/>
        <w:keepLines/>
        <w:spacing w:before="240"/>
        <w:jc w:val="center"/>
        <w:outlineLvl w:val="5"/>
        <w:rPr>
          <w:b/>
        </w:rPr>
      </w:pPr>
      <w:bookmarkStart w:id="37" w:name="_Toc299713794"/>
      <w:r w:rsidRPr="00AA0D06">
        <w:rPr>
          <w:b/>
        </w:rPr>
        <w:t>Dlouhodobé pohledávky</w:t>
      </w:r>
      <w:bookmarkEnd w:id="37"/>
    </w:p>
    <w:p w14:paraId="298E0825" w14:textId="77777777" w:rsidR="00695345" w:rsidRPr="00AA0D06" w:rsidRDefault="00695345" w:rsidP="0048335C">
      <w:pPr>
        <w:spacing w:before="240"/>
        <w:ind w:firstLine="425"/>
        <w:outlineLvl w:val="5"/>
      </w:pPr>
      <w:bookmarkStart w:id="38" w:name="_Toc299713795"/>
      <w:r w:rsidRPr="00AA0D06">
        <w:t>Položka</w:t>
      </w:r>
    </w:p>
    <w:p w14:paraId="48DB3E5F" w14:textId="77777777" w:rsidR="00695345" w:rsidRPr="00AA0D06" w:rsidRDefault="00695345" w:rsidP="00382641">
      <w:pPr>
        <w:pStyle w:val="Textodstavce"/>
        <w:numPr>
          <w:ilvl w:val="0"/>
          <w:numId w:val="7"/>
        </w:numPr>
        <w:tabs>
          <w:tab w:val="clear" w:pos="837"/>
          <w:tab w:val="num" w:pos="925"/>
        </w:tabs>
      </w:pPr>
      <w:r w:rsidRPr="00AA0D06">
        <w:lastRenderedPageBreak/>
        <w:t>„A.IV.1. Poskytnuté návratné finanční výpomoci dlouhodobé“ obsahuje poskytnuté návratné finanční výpomoci s dobou splatnosti delší než jeden rok,</w:t>
      </w:r>
    </w:p>
    <w:p w14:paraId="1DF48E91" w14:textId="77777777" w:rsidR="00695345" w:rsidRPr="00AA0D06" w:rsidRDefault="00695345" w:rsidP="00382641">
      <w:pPr>
        <w:pStyle w:val="Textodstavce"/>
        <w:numPr>
          <w:ilvl w:val="0"/>
          <w:numId w:val="7"/>
        </w:numPr>
        <w:tabs>
          <w:tab w:val="clear" w:pos="837"/>
          <w:tab w:val="num" w:pos="925"/>
        </w:tabs>
      </w:pPr>
      <w:r w:rsidRPr="00AA0D06">
        <w:t>„A.IV.2. Dlouhodobé pohledávky z postoupených úvěrů“ obsahuje převzaté pohledávky z úvěrů s dobou splatnosti delší než jeden rok,</w:t>
      </w:r>
    </w:p>
    <w:p w14:paraId="4A0E122A" w14:textId="6645FD28" w:rsidR="00695345" w:rsidRPr="00AA0D06" w:rsidRDefault="00695345" w:rsidP="00382641">
      <w:pPr>
        <w:pStyle w:val="Textodstavce"/>
        <w:numPr>
          <w:ilvl w:val="0"/>
          <w:numId w:val="7"/>
        </w:numPr>
        <w:tabs>
          <w:tab w:val="clear" w:pos="837"/>
          <w:tab w:val="num" w:pos="925"/>
        </w:tabs>
      </w:pPr>
      <w:r w:rsidRPr="00AA0D06">
        <w:t>„A.IV.3. Dlouhodobé poskytnuté zálohy“ obsahuje poskytnuté zálohy</w:t>
      </w:r>
      <w:r w:rsidR="00D9564F">
        <w:t xml:space="preserve"> </w:t>
      </w:r>
      <w:r w:rsidR="00D9564F" w:rsidRPr="00043519">
        <w:rPr>
          <w:b/>
        </w:rPr>
        <w:t>a závdavky</w:t>
      </w:r>
      <w:r w:rsidRPr="00AA0D06">
        <w:t>, které budou zúčtovány za více než jeden rok, s výjimkou záloh vykázaných v položkách „A.I.8“, „A.II.9“ a „A.III.8“,</w:t>
      </w:r>
    </w:p>
    <w:p w14:paraId="18DBA5A9" w14:textId="77777777" w:rsidR="00695345" w:rsidRPr="00AA0D06" w:rsidRDefault="00695345" w:rsidP="00382641">
      <w:pPr>
        <w:pStyle w:val="Textodstavce"/>
        <w:numPr>
          <w:ilvl w:val="0"/>
          <w:numId w:val="7"/>
        </w:numPr>
        <w:tabs>
          <w:tab w:val="clear" w:pos="837"/>
          <w:tab w:val="num" w:pos="925"/>
        </w:tabs>
      </w:pPr>
      <w:r w:rsidRPr="00AA0D06">
        <w:t>„A.IV.4. Dlouhodobé pohledávky z ručení“ obsahuje u organizačních složek státu a územních samosprávných celků pohledávky za dlužníkem k navrácení prostředků po realizaci ručení s dobou splatnosti delší než jeden rok,</w:t>
      </w:r>
    </w:p>
    <w:p w14:paraId="3D6EF40D" w14:textId="426FDD8D" w:rsidR="00695345" w:rsidRPr="00AA0D06" w:rsidRDefault="00695345" w:rsidP="00382641">
      <w:pPr>
        <w:pStyle w:val="Textodstavce"/>
        <w:numPr>
          <w:ilvl w:val="0"/>
          <w:numId w:val="7"/>
        </w:numPr>
        <w:tabs>
          <w:tab w:val="clear" w:pos="837"/>
          <w:tab w:val="num" w:pos="925"/>
        </w:tabs>
      </w:pPr>
      <w:r w:rsidRPr="00AA0D06">
        <w:t>„A.IV.</w:t>
      </w:r>
      <w:r w:rsidRPr="00DF13E7">
        <w:rPr>
          <w:strike/>
        </w:rPr>
        <w:t>6</w:t>
      </w:r>
      <w:r w:rsidR="00DF13E7">
        <w:rPr>
          <w:b/>
        </w:rPr>
        <w:t>5</w:t>
      </w:r>
      <w:r w:rsidRPr="00AA0D06">
        <w:t>. Ostatní dlouhodobé pohledávky“ obsahuje pohledávky se splatností delší než jeden rok, které neobsahují položky A.IV.1. až A.IV.</w:t>
      </w:r>
      <w:r w:rsidRPr="00DF13E7">
        <w:rPr>
          <w:strike/>
        </w:rPr>
        <w:t>5</w:t>
      </w:r>
      <w:r w:rsidR="00DF13E7">
        <w:rPr>
          <w:b/>
        </w:rPr>
        <w:t>4</w:t>
      </w:r>
      <w:r w:rsidRPr="00AA0D06">
        <w:t>.</w:t>
      </w:r>
    </w:p>
    <w:p w14:paraId="64955E47" w14:textId="5981E5F2" w:rsidR="00695345" w:rsidRPr="00AA0D06" w:rsidRDefault="00695345" w:rsidP="00382641">
      <w:pPr>
        <w:pStyle w:val="Textodstavce"/>
        <w:numPr>
          <w:ilvl w:val="0"/>
          <w:numId w:val="7"/>
        </w:numPr>
        <w:tabs>
          <w:tab w:val="clear" w:pos="837"/>
          <w:tab w:val="num" w:pos="925"/>
        </w:tabs>
      </w:pPr>
      <w:r w:rsidRPr="00AA0D06">
        <w:t xml:space="preserve">Položka „A.IV.A. Pohledávky z veřejného zdravotního pojištění - dlouhodobé“ obsahuje částky pohledávek zdravotních pojišťoven z titulu veřejného zdravotního pojištění, a to zejména pohledávky </w:t>
      </w:r>
      <w:r w:rsidRPr="00AA0D06">
        <w:br/>
        <w:t>za plátci pojistného, pohledávky za poskytovateli zdravotní péče, pohledávky z přerozděleného pojistného, pohledávky z náhrad škod veřejného zdravotního pojištění a pohledávky z plnění mezinárodních smluv o zdravotní péči, pokud tyto pohledávky neobsahují položky dlouhodobých pohledávek A.IV.1.</w:t>
      </w:r>
      <w:r w:rsidR="00FC16F3">
        <w:t xml:space="preserve"> až A.IV.</w:t>
      </w:r>
      <w:r w:rsidR="00015931">
        <w:t>5</w:t>
      </w:r>
      <w:r w:rsidR="00FC16F3">
        <w:t>. a A.I.B.</w:t>
      </w:r>
      <w:r w:rsidRPr="00AA0D06">
        <w:t xml:space="preserve"> až A.IV.E.</w:t>
      </w:r>
    </w:p>
    <w:p w14:paraId="514EB58A" w14:textId="369904A8" w:rsidR="00695345" w:rsidRPr="00AA0D06" w:rsidRDefault="00695345" w:rsidP="00382641">
      <w:pPr>
        <w:pStyle w:val="Textodstavce"/>
        <w:numPr>
          <w:ilvl w:val="0"/>
          <w:numId w:val="7"/>
        </w:numPr>
        <w:tabs>
          <w:tab w:val="clear" w:pos="837"/>
          <w:tab w:val="num" w:pos="925"/>
        </w:tabs>
      </w:pPr>
      <w:r w:rsidRPr="00AA0D06">
        <w:t>Položka „A.IV.B. Pohledávky bank z hlavní činnosti - dlouhodobé“ obsahuje u bank pohledávky za bankami a družstevními záložnami a pohledávky za klienty – členy družstevních záložen, pokud tyto pohledávky neobsahují položky dlouhodobých pohledávek A.IV.1.</w:t>
      </w:r>
      <w:r w:rsidR="003E485F">
        <w:t xml:space="preserve"> až A.IV.</w:t>
      </w:r>
      <w:r w:rsidR="00015931">
        <w:t>5</w:t>
      </w:r>
      <w:r w:rsidR="003E485F">
        <w:t>.</w:t>
      </w:r>
      <w:r w:rsidR="007E7190">
        <w:t>,</w:t>
      </w:r>
      <w:r w:rsidR="003E485F">
        <w:t xml:space="preserve"> A.IV.A.</w:t>
      </w:r>
      <w:r w:rsidR="00FC16F3">
        <w:t xml:space="preserve"> a A.IV.C.</w:t>
      </w:r>
      <w:r w:rsidRPr="00AA0D06">
        <w:t xml:space="preserve"> až A.IV.E.</w:t>
      </w:r>
    </w:p>
    <w:p w14:paraId="5397509D" w14:textId="036F0E2D" w:rsidR="00695345" w:rsidRPr="00AA0D06" w:rsidRDefault="00695345" w:rsidP="00382641">
      <w:pPr>
        <w:pStyle w:val="Textodstavce"/>
        <w:numPr>
          <w:ilvl w:val="0"/>
          <w:numId w:val="7"/>
        </w:numPr>
        <w:tabs>
          <w:tab w:val="clear" w:pos="837"/>
          <w:tab w:val="num" w:pos="925"/>
        </w:tabs>
      </w:pPr>
      <w:r w:rsidRPr="00AA0D06">
        <w:t>Položka „A.IV.C. Pohledávky pojišťoven z hlavní činnosti - dlouhodobé“ obsahuje u pojišťoven pohledávky z operací přímého pojištění, pohledávky z operací zajištění a ostatní pohledávky, pokud tyto pohledávky neobsahují položky dlouhodobých pohledávek A.IV.1. až</w:t>
      </w:r>
      <w:r w:rsidR="003E485F">
        <w:t xml:space="preserve"> A.IV.</w:t>
      </w:r>
      <w:r w:rsidR="00015931">
        <w:t>5</w:t>
      </w:r>
      <w:r w:rsidR="003E485F">
        <w:t>.</w:t>
      </w:r>
      <w:r w:rsidR="007E7190">
        <w:t>,</w:t>
      </w:r>
      <w:r w:rsidRPr="00AA0D06">
        <w:t xml:space="preserve"> A.IV.</w:t>
      </w:r>
      <w:r w:rsidR="003E485F">
        <w:t>A</w:t>
      </w:r>
      <w:r w:rsidRPr="00AA0D06">
        <w:t>.</w:t>
      </w:r>
      <w:r w:rsidR="00FC16F3">
        <w:t>,</w:t>
      </w:r>
      <w:r w:rsidR="003E485F">
        <w:t xml:space="preserve"> A.IV.B.</w:t>
      </w:r>
      <w:r w:rsidR="00FC16F3">
        <w:t>, A.IV.D. a A.IV.E.</w:t>
      </w:r>
    </w:p>
    <w:p w14:paraId="6EFC7CEF" w14:textId="02AEC894" w:rsidR="00695345" w:rsidRPr="00AA0D06" w:rsidRDefault="00695345" w:rsidP="00382641">
      <w:pPr>
        <w:pStyle w:val="Textodstavce"/>
        <w:numPr>
          <w:ilvl w:val="0"/>
          <w:numId w:val="7"/>
        </w:numPr>
        <w:tabs>
          <w:tab w:val="clear" w:pos="837"/>
          <w:tab w:val="num" w:pos="925"/>
        </w:tabs>
      </w:pPr>
      <w:bookmarkStart w:id="39" w:name="_Toc299713801"/>
      <w:bookmarkEnd w:id="38"/>
      <w:r w:rsidRPr="00AA0D06">
        <w:t>„A.IV.D. Dlouhodobé pohledávky České národní banky vůči tuzemským bankám a jiným finančním institucím“ představuje částky dlouhodobých úvěrů poskytnutých Českou národní bankou tuzemským bankám a jiným finančním institucím.</w:t>
      </w:r>
      <w:bookmarkEnd w:id="39"/>
    </w:p>
    <w:p w14:paraId="6751DE39" w14:textId="00D443A9" w:rsidR="00695345" w:rsidRPr="00AA0D06" w:rsidRDefault="00695345" w:rsidP="00382641">
      <w:pPr>
        <w:pStyle w:val="Textodstavce"/>
        <w:numPr>
          <w:ilvl w:val="0"/>
          <w:numId w:val="7"/>
        </w:numPr>
        <w:tabs>
          <w:tab w:val="clear" w:pos="837"/>
          <w:tab w:val="num" w:pos="925"/>
        </w:tabs>
      </w:pPr>
      <w:bookmarkStart w:id="40" w:name="_Toc299713802"/>
      <w:r w:rsidRPr="00AA0D06">
        <w:t>„A.IV.E. Dlouhodobé pohledávky České národní banky vůči zahraničním bankám a jiným finančním institucím“ představuje zejména</w:t>
      </w:r>
      <w:bookmarkEnd w:id="40"/>
    </w:p>
    <w:p w14:paraId="4AC72538" w14:textId="6779F1A0" w:rsidR="00695345" w:rsidRPr="00AA0D06" w:rsidRDefault="00695345" w:rsidP="00382641">
      <w:pPr>
        <w:pStyle w:val="Textpsmene"/>
        <w:numPr>
          <w:ilvl w:val="1"/>
          <w:numId w:val="5"/>
        </w:numPr>
        <w:tabs>
          <w:tab w:val="clear" w:pos="709"/>
          <w:tab w:val="num" w:pos="851"/>
        </w:tabs>
        <w:ind w:left="851"/>
      </w:pPr>
      <w:bookmarkStart w:id="41" w:name="_Toc299713803"/>
      <w:r w:rsidRPr="00AA0D06">
        <w:t>peněžní prostředky České národní banky na termínovaných vkladech s dobou splatnosti delší než jeden rok,</w:t>
      </w:r>
      <w:bookmarkEnd w:id="41"/>
    </w:p>
    <w:p w14:paraId="54EBC07E" w14:textId="23637030" w:rsidR="00695345" w:rsidRPr="00AA0D06" w:rsidRDefault="00695345" w:rsidP="00382641">
      <w:pPr>
        <w:pStyle w:val="Textpsmene"/>
        <w:numPr>
          <w:ilvl w:val="1"/>
          <w:numId w:val="5"/>
        </w:numPr>
        <w:tabs>
          <w:tab w:val="clear" w:pos="709"/>
          <w:tab w:val="num" w:pos="851"/>
        </w:tabs>
        <w:ind w:left="851"/>
      </w:pPr>
      <w:bookmarkStart w:id="42" w:name="_Toc299713804"/>
      <w:r w:rsidRPr="00AA0D06">
        <w:t>pohledávky vůči Mezinárodnímu měnovému fondu z titulu členského podílu u Mezinárodního měnového fondu a rezervní pozici, zejména prostředky uložené nad členský podíl s dobou splatnosti delší než jeden rok,</w:t>
      </w:r>
      <w:bookmarkEnd w:id="42"/>
    </w:p>
    <w:p w14:paraId="734471DE" w14:textId="2B37E1D3" w:rsidR="00695345" w:rsidRPr="00AA0D06" w:rsidRDefault="00695345" w:rsidP="00382641">
      <w:pPr>
        <w:pStyle w:val="Textpsmene"/>
        <w:numPr>
          <w:ilvl w:val="1"/>
          <w:numId w:val="5"/>
        </w:numPr>
        <w:tabs>
          <w:tab w:val="clear" w:pos="709"/>
          <w:tab w:val="num" w:pos="851"/>
        </w:tabs>
        <w:ind w:left="851"/>
      </w:pPr>
      <w:bookmarkStart w:id="43" w:name="_Toc299713805"/>
      <w:r w:rsidRPr="00AA0D06">
        <w:t>pohledávky z titulu poskytnutí peněžních prostředků do reverzních repo úvěrů s dobou splatnosti delší než jeden rok.</w:t>
      </w:r>
      <w:bookmarkEnd w:id="43"/>
    </w:p>
    <w:p w14:paraId="6FC68325" w14:textId="77777777" w:rsidR="00B01202" w:rsidRDefault="00B01202" w:rsidP="00B06918">
      <w:pPr>
        <w:keepNext/>
        <w:keepLines/>
        <w:spacing w:before="240"/>
        <w:jc w:val="center"/>
        <w:outlineLvl w:val="5"/>
        <w:rPr>
          <w:b/>
        </w:rPr>
      </w:pPr>
    </w:p>
    <w:p w14:paraId="2DA2111D" w14:textId="44305164" w:rsidR="00B01202" w:rsidRPr="00AA0D06" w:rsidRDefault="00B01202" w:rsidP="00B01202">
      <w:pPr>
        <w:keepNext/>
        <w:keepLines/>
        <w:spacing w:before="240"/>
        <w:jc w:val="center"/>
        <w:outlineLvl w:val="5"/>
      </w:pPr>
      <w:bookmarkStart w:id="44" w:name="_Toc299713806"/>
      <w:r w:rsidRPr="00AA0D06">
        <w:t xml:space="preserve">§ </w:t>
      </w:r>
      <w:bookmarkEnd w:id="44"/>
      <w:r w:rsidRPr="00AA0D06">
        <w:fldChar w:fldCharType="begin"/>
      </w:r>
      <w:r w:rsidRPr="00AA0D06">
        <w:instrText xml:space="preserve"> SEQ § \* ARABIC </w:instrText>
      </w:r>
      <w:r w:rsidRPr="00AA0D06">
        <w:fldChar w:fldCharType="separate"/>
      </w:r>
      <w:r>
        <w:rPr>
          <w:noProof/>
        </w:rPr>
        <w:t>36</w:t>
      </w:r>
      <w:r w:rsidRPr="00AA0D06">
        <w:fldChar w:fldCharType="end"/>
      </w:r>
    </w:p>
    <w:p w14:paraId="3D7743F3" w14:textId="77777777" w:rsidR="00B01202" w:rsidRPr="00AA0D06" w:rsidRDefault="00B01202" w:rsidP="00B01202">
      <w:pPr>
        <w:tabs>
          <w:tab w:val="num" w:pos="786"/>
          <w:tab w:val="num" w:pos="993"/>
          <w:tab w:val="num" w:pos="2520"/>
        </w:tabs>
        <w:spacing w:before="120" w:after="120"/>
        <w:ind w:left="1"/>
        <w:jc w:val="center"/>
        <w:outlineLvl w:val="6"/>
        <w:rPr>
          <w:b/>
        </w:rPr>
      </w:pPr>
      <w:bookmarkStart w:id="45" w:name="_Toc299713807"/>
      <w:r w:rsidRPr="00AA0D06">
        <w:rPr>
          <w:b/>
        </w:rPr>
        <w:t>Zásoby</w:t>
      </w:r>
      <w:bookmarkEnd w:id="45"/>
    </w:p>
    <w:p w14:paraId="2376A6E2" w14:textId="77777777" w:rsidR="00B01202" w:rsidRPr="00AA0D06" w:rsidRDefault="00B01202" w:rsidP="00DF01F2">
      <w:pPr>
        <w:pStyle w:val="Textodstavce"/>
        <w:numPr>
          <w:ilvl w:val="0"/>
          <w:numId w:val="46"/>
        </w:numPr>
      </w:pPr>
      <w:bookmarkStart w:id="46" w:name="_Toc299713808"/>
      <w:r w:rsidRPr="00AA0D06">
        <w:t>Položka „B.I. Zásoby“ obsahuje materiál do okamžiku spotřeby, jimiž jsou materiál na skladě, pořízení materiálu, materiál na cestě, nedokončená výroba, polotovary vlastní výroby, výrobky, ostatní zásoby, zboží na skladě, pořízení zboží a zboží na cestě.</w:t>
      </w:r>
      <w:bookmarkEnd w:id="46"/>
    </w:p>
    <w:p w14:paraId="19ECEB45" w14:textId="77777777" w:rsidR="00B01202" w:rsidRPr="00AA0D06" w:rsidRDefault="00B01202" w:rsidP="00DF01F2">
      <w:pPr>
        <w:pStyle w:val="Textodstavce"/>
        <w:numPr>
          <w:ilvl w:val="0"/>
          <w:numId w:val="46"/>
        </w:numPr>
      </w:pPr>
      <w:bookmarkStart w:id="47" w:name="_Toc299713809"/>
      <w:r w:rsidRPr="00AA0D06">
        <w:t>Do materiálu zejména náleží</w:t>
      </w:r>
      <w:bookmarkEnd w:id="47"/>
    </w:p>
    <w:p w14:paraId="310A6E44" w14:textId="77777777" w:rsidR="00B01202" w:rsidRPr="00AA0D06" w:rsidRDefault="00B01202" w:rsidP="00DF01F2">
      <w:pPr>
        <w:pStyle w:val="Textpsmene"/>
        <w:numPr>
          <w:ilvl w:val="1"/>
          <w:numId w:val="47"/>
        </w:numPr>
        <w:ind w:left="851"/>
      </w:pPr>
      <w:r w:rsidRPr="00AA0D06">
        <w:lastRenderedPageBreak/>
        <w:t>suroviny, které při výrobním procesu přecházejí zcela nebo zčásti do výrobku a tvoří jeho podstatu,</w:t>
      </w:r>
    </w:p>
    <w:p w14:paraId="7834E304" w14:textId="77777777" w:rsidR="00B01202" w:rsidRPr="00AA0D06" w:rsidRDefault="00B01202" w:rsidP="00DF01F2">
      <w:pPr>
        <w:pStyle w:val="Textpsmene"/>
        <w:numPr>
          <w:ilvl w:val="1"/>
          <w:numId w:val="47"/>
        </w:numPr>
        <w:ind w:left="851"/>
      </w:pPr>
      <w:r w:rsidRPr="00AA0D06">
        <w:t>pomocné látky, které přecházejí také přímo do výrobku, netvoří však jeho podstatu, například lak na výrobky,</w:t>
      </w:r>
    </w:p>
    <w:p w14:paraId="1FF61920" w14:textId="77777777" w:rsidR="00B01202" w:rsidRPr="00AA0D06" w:rsidRDefault="00B01202" w:rsidP="00DF01F2">
      <w:pPr>
        <w:pStyle w:val="Textpsmene"/>
        <w:numPr>
          <w:ilvl w:val="1"/>
          <w:numId w:val="47"/>
        </w:numPr>
        <w:ind w:left="851"/>
      </w:pPr>
      <w:r w:rsidRPr="00AA0D06">
        <w:t>látky, kterých je zapotřebí pro zajištění provozu účetní jednotky, například mazadla, palivo, čisticí prostředky,</w:t>
      </w:r>
    </w:p>
    <w:p w14:paraId="3F2EA017" w14:textId="77777777" w:rsidR="00B01202" w:rsidRPr="00AA0D06" w:rsidRDefault="00B01202" w:rsidP="00DF01F2">
      <w:pPr>
        <w:pStyle w:val="Textpsmene"/>
        <w:numPr>
          <w:ilvl w:val="1"/>
          <w:numId w:val="47"/>
        </w:numPr>
        <w:ind w:left="851"/>
      </w:pPr>
      <w:r w:rsidRPr="00AA0D06">
        <w:t>náhradní díly,</w:t>
      </w:r>
    </w:p>
    <w:p w14:paraId="7AC0666C" w14:textId="77777777" w:rsidR="00B01202" w:rsidRPr="00AA0D06" w:rsidRDefault="00B01202" w:rsidP="00DF01F2">
      <w:pPr>
        <w:pStyle w:val="Textpsmene"/>
        <w:numPr>
          <w:ilvl w:val="1"/>
          <w:numId w:val="47"/>
        </w:numPr>
        <w:ind w:left="851"/>
      </w:pPr>
      <w:r w:rsidRPr="00AA0D06">
        <w:t>obaly a obalové materiály, pokud nejsou účtovány jako dlouhodobý majetek nebo zboží,</w:t>
      </w:r>
    </w:p>
    <w:p w14:paraId="422635CB" w14:textId="1BA3C8D4" w:rsidR="00B01202" w:rsidRPr="00827A11" w:rsidRDefault="00B01202" w:rsidP="00DF01F2">
      <w:pPr>
        <w:pStyle w:val="Textpsmene"/>
        <w:numPr>
          <w:ilvl w:val="1"/>
          <w:numId w:val="47"/>
        </w:numPr>
        <w:ind w:left="851"/>
      </w:pPr>
      <w:r w:rsidRPr="00AA0D06">
        <w:t xml:space="preserve">další </w:t>
      </w:r>
      <w:r w:rsidRPr="00DF01F2">
        <w:rPr>
          <w:b/>
        </w:rPr>
        <w:t>hmotné</w:t>
      </w:r>
      <w:r w:rsidRPr="00827A11">
        <w:t xml:space="preserve"> movité věci s dobou použitelnosti jeden rok a kratší bez ohledu na výši ocenění,</w:t>
      </w:r>
    </w:p>
    <w:p w14:paraId="4EEA90A0" w14:textId="755C3FE2" w:rsidR="00B01202" w:rsidRPr="00AA0D06" w:rsidRDefault="00B01202" w:rsidP="00DF01F2">
      <w:pPr>
        <w:pStyle w:val="Textpsmene"/>
        <w:numPr>
          <w:ilvl w:val="1"/>
          <w:numId w:val="47"/>
        </w:numPr>
        <w:ind w:left="851"/>
      </w:pPr>
      <w:r w:rsidRPr="00827A11">
        <w:rPr>
          <w:szCs w:val="24"/>
        </w:rPr>
        <w:t xml:space="preserve">další </w:t>
      </w:r>
      <w:r w:rsidRPr="00DF01F2">
        <w:rPr>
          <w:b/>
          <w:szCs w:val="24"/>
        </w:rPr>
        <w:t>hmotné</w:t>
      </w:r>
      <w:r>
        <w:rPr>
          <w:szCs w:val="24"/>
        </w:rPr>
        <w:t xml:space="preserve"> </w:t>
      </w:r>
      <w:r w:rsidRPr="00AA0D06">
        <w:rPr>
          <w:szCs w:val="24"/>
        </w:rPr>
        <w:t xml:space="preserve">movité věci nesplňující podmínky podle § </w:t>
      </w:r>
      <w:r>
        <w:rPr>
          <w:szCs w:val="24"/>
        </w:rPr>
        <w:t xml:space="preserve">29 </w:t>
      </w:r>
      <w:r w:rsidRPr="00AA0D06">
        <w:rPr>
          <w:szCs w:val="24"/>
        </w:rPr>
        <w:t>odst. 6 s dobou použitelnosti delší než jeden rok.</w:t>
      </w:r>
    </w:p>
    <w:p w14:paraId="17BB28D6" w14:textId="77777777" w:rsidR="00B01202" w:rsidRPr="00AA0D06" w:rsidRDefault="00B01202" w:rsidP="00DF01F2">
      <w:pPr>
        <w:pStyle w:val="Textodstavce"/>
        <w:numPr>
          <w:ilvl w:val="0"/>
          <w:numId w:val="46"/>
        </w:numPr>
      </w:pPr>
      <w:bookmarkStart w:id="48" w:name="_Toc299713810"/>
      <w:r w:rsidRPr="00AA0D06">
        <w:t>Položka</w:t>
      </w:r>
      <w:bookmarkEnd w:id="48"/>
    </w:p>
    <w:p w14:paraId="021A6400" w14:textId="77777777" w:rsidR="00B01202" w:rsidRPr="00AA0D06" w:rsidRDefault="00B01202" w:rsidP="00DF01F2">
      <w:pPr>
        <w:pStyle w:val="Textpsmene"/>
        <w:numPr>
          <w:ilvl w:val="1"/>
          <w:numId w:val="48"/>
        </w:numPr>
        <w:ind w:left="851"/>
      </w:pPr>
      <w:r w:rsidRPr="00AA0D06">
        <w:t>„B.I.1. Pořízení materiálu“ obsahuje částky pořízeného materiálu do okamžiku převodu na sklad,</w:t>
      </w:r>
    </w:p>
    <w:p w14:paraId="497B07B3" w14:textId="77777777" w:rsidR="00B01202" w:rsidRPr="00AA0D06" w:rsidRDefault="00B01202" w:rsidP="00DF01F2">
      <w:pPr>
        <w:pStyle w:val="Textpsmene"/>
        <w:numPr>
          <w:ilvl w:val="1"/>
          <w:numId w:val="48"/>
        </w:numPr>
        <w:ind w:left="851"/>
      </w:pPr>
      <w:r w:rsidRPr="00AA0D06">
        <w:t>„B.I.2. Materiál na skladě“ obsahuje pořízený materiál převedený na sklad do okamžiku spotřeby,</w:t>
      </w:r>
    </w:p>
    <w:p w14:paraId="0FE3449C" w14:textId="77777777" w:rsidR="00B01202" w:rsidRPr="00AA0D06" w:rsidRDefault="00B01202" w:rsidP="00DF01F2">
      <w:pPr>
        <w:pStyle w:val="Textpsmene"/>
        <w:numPr>
          <w:ilvl w:val="1"/>
          <w:numId w:val="48"/>
        </w:numPr>
        <w:ind w:left="851"/>
      </w:pPr>
      <w:r w:rsidRPr="00AA0D06">
        <w:t>„B.I.4. Nedokončená výroba“ obsahuje produkty, které již prošly jedním nebo několika výrobními stupni a nejsou již zejména materiálem, ale také nejsou ještě hotovým výrobkem. Pod pojmem nedokončená výroba se zahrnují rovněž nedokončené výkony jiných činností, kde nevznikají hmotné produkty,</w:t>
      </w:r>
    </w:p>
    <w:p w14:paraId="1CCBD257" w14:textId="77777777" w:rsidR="00B01202" w:rsidRPr="00AA0D06" w:rsidRDefault="00B01202" w:rsidP="00DF01F2">
      <w:pPr>
        <w:pStyle w:val="Textpsmene"/>
        <w:numPr>
          <w:ilvl w:val="1"/>
          <w:numId w:val="48"/>
        </w:numPr>
        <w:ind w:left="851"/>
      </w:pPr>
      <w:r w:rsidRPr="00AA0D06">
        <w:t>„B.I.5. Polotovary vlastní výroby“ obsahuje produkty, které dosud neprošly všemi výrobními stupni a budou dokončeny nebo zkompletovány do hotových výrobků v dalším výrobním procesu účetní jednotky,</w:t>
      </w:r>
    </w:p>
    <w:p w14:paraId="525119E3" w14:textId="77777777" w:rsidR="00B01202" w:rsidRPr="00AA0D06" w:rsidRDefault="00B01202" w:rsidP="00DF01F2">
      <w:pPr>
        <w:pStyle w:val="Textpsmene"/>
        <w:numPr>
          <w:ilvl w:val="1"/>
          <w:numId w:val="48"/>
        </w:numPr>
        <w:ind w:left="851"/>
      </w:pPr>
      <w:r w:rsidRPr="00AA0D06">
        <w:t>„B.I.6. Výrobky“ obsahuje předměty (věci) vlastní výroby určené k prodeji nebo ke spotřebě uvnitř účetní jednotky,</w:t>
      </w:r>
    </w:p>
    <w:p w14:paraId="0C5B01D8" w14:textId="77777777" w:rsidR="00B01202" w:rsidRPr="00AA0D06" w:rsidRDefault="00B01202" w:rsidP="00DF01F2">
      <w:pPr>
        <w:pStyle w:val="Textpsmene"/>
        <w:numPr>
          <w:ilvl w:val="1"/>
          <w:numId w:val="48"/>
        </w:numPr>
        <w:ind w:left="851"/>
      </w:pPr>
      <w:r w:rsidRPr="00AA0D06">
        <w:t>„B.I.7. Pořízení zboží“ obsahuje částky pořízeného zboží do okamžiku převodu na sklad,</w:t>
      </w:r>
    </w:p>
    <w:p w14:paraId="1A626FEC" w14:textId="77777777" w:rsidR="00B01202" w:rsidRPr="00AA0D06" w:rsidRDefault="00B01202" w:rsidP="00DF01F2">
      <w:pPr>
        <w:pStyle w:val="Textpsmene"/>
        <w:numPr>
          <w:ilvl w:val="1"/>
          <w:numId w:val="48"/>
        </w:numPr>
        <w:ind w:left="851"/>
      </w:pPr>
      <w:r w:rsidRPr="00AA0D06">
        <w:t>„B.I.8. Zboží na skladě“ obsahuje zejména nemovité a movité věci nabyté za účelem prodeje,</w:t>
      </w:r>
    </w:p>
    <w:p w14:paraId="4D6C69E7" w14:textId="77777777" w:rsidR="00B01202" w:rsidRPr="00AA0D06" w:rsidRDefault="00B01202" w:rsidP="00DF01F2">
      <w:pPr>
        <w:pStyle w:val="Textpsmene"/>
        <w:numPr>
          <w:ilvl w:val="1"/>
          <w:numId w:val="48"/>
        </w:numPr>
        <w:ind w:left="851"/>
      </w:pPr>
      <w:r w:rsidRPr="00AA0D06">
        <w:t>„B.I.10. Ostatní zásoby“ obsahuje zásoby, které neobsahují položky B.I.1. až B.I.9 a zvířata, která neobsahuje položka A.II.7.</w:t>
      </w:r>
    </w:p>
    <w:p w14:paraId="59CE2BF8" w14:textId="77011FED" w:rsidR="00B06918" w:rsidRPr="00B06918" w:rsidRDefault="00B06918" w:rsidP="00B06918">
      <w:pPr>
        <w:keepNext/>
        <w:keepLines/>
        <w:spacing w:before="240"/>
        <w:jc w:val="center"/>
        <w:outlineLvl w:val="5"/>
        <w:rPr>
          <w:b/>
        </w:rPr>
      </w:pPr>
      <w:r>
        <w:rPr>
          <w:b/>
        </w:rPr>
        <w:t>-</w:t>
      </w:r>
    </w:p>
    <w:p w14:paraId="5579BFA1" w14:textId="0132B339" w:rsidR="00B06918" w:rsidRPr="00B06918" w:rsidRDefault="00B06918" w:rsidP="00B06918">
      <w:pPr>
        <w:keepNext/>
        <w:keepLines/>
        <w:spacing w:before="240"/>
        <w:jc w:val="center"/>
        <w:outlineLvl w:val="5"/>
        <w:rPr>
          <w:b/>
        </w:rPr>
      </w:pPr>
      <w:r>
        <w:rPr>
          <w:b/>
        </w:rPr>
        <w:t>-</w:t>
      </w:r>
    </w:p>
    <w:p w14:paraId="3AB96AF7" w14:textId="11124962" w:rsidR="00B06918" w:rsidRPr="00B06918" w:rsidRDefault="00B06918" w:rsidP="00B06918">
      <w:pPr>
        <w:keepNext/>
        <w:keepLines/>
        <w:spacing w:before="240"/>
        <w:jc w:val="center"/>
        <w:outlineLvl w:val="5"/>
        <w:rPr>
          <w:b/>
        </w:rPr>
      </w:pPr>
      <w:r>
        <w:rPr>
          <w:b/>
        </w:rPr>
        <w:t>-</w:t>
      </w:r>
    </w:p>
    <w:p w14:paraId="18C73569" w14:textId="0CAF52FB" w:rsidR="00695345" w:rsidRPr="00AA0D06" w:rsidRDefault="00695345" w:rsidP="0048335C">
      <w:pPr>
        <w:widowControl w:val="0"/>
        <w:autoSpaceDE w:val="0"/>
        <w:autoSpaceDN w:val="0"/>
        <w:adjustRightInd w:val="0"/>
        <w:jc w:val="center"/>
      </w:pPr>
      <w:r w:rsidRPr="00AA0D06">
        <w:t xml:space="preserve">§ </w:t>
      </w:r>
      <w:fldSimple w:instr=" SEQ § \* ARABIC ">
        <w:r w:rsidR="005152E8">
          <w:rPr>
            <w:noProof/>
          </w:rPr>
          <w:t>38</w:t>
        </w:r>
      </w:fldSimple>
    </w:p>
    <w:p w14:paraId="2D58AF7F" w14:textId="77777777" w:rsidR="00695345" w:rsidRPr="00AA0D06" w:rsidRDefault="00695345" w:rsidP="0048335C">
      <w:pPr>
        <w:tabs>
          <w:tab w:val="num" w:pos="786"/>
          <w:tab w:val="num" w:pos="993"/>
          <w:tab w:val="num" w:pos="2520"/>
        </w:tabs>
        <w:spacing w:before="120" w:after="120"/>
        <w:ind w:left="1"/>
        <w:jc w:val="center"/>
        <w:outlineLvl w:val="6"/>
        <w:rPr>
          <w:b/>
        </w:rPr>
      </w:pPr>
      <w:bookmarkStart w:id="49" w:name="_Toc299713813"/>
      <w:r w:rsidRPr="00AA0D06">
        <w:rPr>
          <w:b/>
        </w:rPr>
        <w:t>Krátkodobé pohledávky</w:t>
      </w:r>
      <w:bookmarkEnd w:id="49"/>
    </w:p>
    <w:p w14:paraId="3E517760" w14:textId="77777777" w:rsidR="00695345" w:rsidRPr="00AA0D06" w:rsidRDefault="00695345" w:rsidP="00382641">
      <w:pPr>
        <w:pStyle w:val="Textodstavce"/>
        <w:numPr>
          <w:ilvl w:val="0"/>
          <w:numId w:val="8"/>
        </w:numPr>
        <w:tabs>
          <w:tab w:val="clear" w:pos="837"/>
          <w:tab w:val="num" w:pos="925"/>
        </w:tabs>
      </w:pPr>
      <w:bookmarkStart w:id="50" w:name="_Toc299713814"/>
      <w:r w:rsidRPr="00AA0D06">
        <w:t>Položka</w:t>
      </w:r>
      <w:bookmarkEnd w:id="50"/>
    </w:p>
    <w:p w14:paraId="565D685A" w14:textId="77777777" w:rsidR="00695345" w:rsidRPr="00AA0D06" w:rsidRDefault="00695345" w:rsidP="00382641">
      <w:pPr>
        <w:pStyle w:val="Textpsmene"/>
        <w:numPr>
          <w:ilvl w:val="1"/>
          <w:numId w:val="5"/>
        </w:numPr>
        <w:tabs>
          <w:tab w:val="clear" w:pos="709"/>
          <w:tab w:val="num" w:pos="851"/>
        </w:tabs>
        <w:ind w:left="851"/>
      </w:pPr>
      <w:r w:rsidRPr="00AA0D06">
        <w:t>„B.II.1. Odběratelé“ obsahuje částky pohledávek za odběrateli v oblasti soukromoprávních vztahů,</w:t>
      </w:r>
    </w:p>
    <w:p w14:paraId="587933AA" w14:textId="77777777" w:rsidR="00695345" w:rsidRPr="00AA0D06" w:rsidRDefault="00695345" w:rsidP="00382641">
      <w:pPr>
        <w:pStyle w:val="Textpsmene"/>
        <w:numPr>
          <w:ilvl w:val="1"/>
          <w:numId w:val="5"/>
        </w:numPr>
        <w:tabs>
          <w:tab w:val="clear" w:pos="709"/>
          <w:tab w:val="num" w:pos="851"/>
        </w:tabs>
        <w:ind w:left="851"/>
      </w:pPr>
      <w:r w:rsidRPr="00AA0D06">
        <w:t>„B.II.2. Směnky k inkasu“ obsahuje hodnoty směnek cizích přijatých od odběratelů a jiných plátců,</w:t>
      </w:r>
    </w:p>
    <w:p w14:paraId="3CBFDAF9" w14:textId="77777777" w:rsidR="00695345" w:rsidRPr="00AA0D06" w:rsidRDefault="00695345" w:rsidP="00382641">
      <w:pPr>
        <w:pStyle w:val="Textpsmene"/>
        <w:numPr>
          <w:ilvl w:val="1"/>
          <w:numId w:val="5"/>
        </w:numPr>
        <w:tabs>
          <w:tab w:val="clear" w:pos="709"/>
          <w:tab w:val="num" w:pos="851"/>
        </w:tabs>
        <w:ind w:left="851"/>
      </w:pPr>
      <w:r w:rsidRPr="00AA0D06">
        <w:t>„B.II.3. Pohledávky za eskontované cenné papíry“ obsahuje částky pohledávek za směnky nebo jiné cenné papíry předané bance k proplacení, a to před dobou jejich splatnosti,</w:t>
      </w:r>
    </w:p>
    <w:p w14:paraId="2740509C" w14:textId="260DD082" w:rsidR="00695345" w:rsidRPr="00AA0D06" w:rsidRDefault="00695345" w:rsidP="00382641">
      <w:pPr>
        <w:pStyle w:val="Textpsmene"/>
        <w:numPr>
          <w:ilvl w:val="1"/>
          <w:numId w:val="5"/>
        </w:numPr>
        <w:tabs>
          <w:tab w:val="clear" w:pos="709"/>
          <w:tab w:val="num" w:pos="851"/>
        </w:tabs>
        <w:ind w:left="851"/>
      </w:pPr>
      <w:r w:rsidRPr="00AA0D06">
        <w:t xml:space="preserve">„B.II.4. Krátkodobé poskytnuté zálohy“ obsahuje částky krátkodobých poskytnutých záloh </w:t>
      </w:r>
      <w:r w:rsidR="00D9564F" w:rsidRPr="007F18B6">
        <w:rPr>
          <w:b/>
        </w:rPr>
        <w:t xml:space="preserve">a závdavků </w:t>
      </w:r>
      <w:r w:rsidRPr="00AA0D06">
        <w:t>dodavatelům před splněním smlouvy dodavatelem,</w:t>
      </w:r>
    </w:p>
    <w:p w14:paraId="69613574" w14:textId="77777777" w:rsidR="00695345" w:rsidRPr="00AA0D06" w:rsidRDefault="00695345" w:rsidP="00382641">
      <w:pPr>
        <w:pStyle w:val="Textpsmene"/>
        <w:numPr>
          <w:ilvl w:val="1"/>
          <w:numId w:val="5"/>
        </w:numPr>
        <w:tabs>
          <w:tab w:val="clear" w:pos="709"/>
          <w:tab w:val="num" w:pos="851"/>
        </w:tabs>
        <w:ind w:left="851"/>
      </w:pPr>
      <w:r w:rsidRPr="00AA0D06">
        <w:t xml:space="preserve">„B.II.5. Jiné pohledávky z hlavní činnosti“ obsahuje zejména pohledávky z titulu pokut, penále </w:t>
      </w:r>
      <w:r w:rsidRPr="00AA0D06">
        <w:br/>
        <w:t>a jiných sankcí, místních, správních a soudních poplatků a jiné pohledávky vzniklé v rámci hlavní činnosti účetní jednotky nebo v souvislosti s ní, které nejsou vykázány v některé z položek krátkodobých pohledávek,</w:t>
      </w:r>
    </w:p>
    <w:p w14:paraId="514C999A" w14:textId="77777777" w:rsidR="00695345" w:rsidRPr="00AA0D06" w:rsidRDefault="00695345" w:rsidP="00382641">
      <w:pPr>
        <w:pStyle w:val="Textpsmene"/>
        <w:numPr>
          <w:ilvl w:val="1"/>
          <w:numId w:val="5"/>
        </w:numPr>
        <w:tabs>
          <w:tab w:val="clear" w:pos="709"/>
          <w:tab w:val="num" w:pos="851"/>
        </w:tabs>
        <w:ind w:left="851"/>
      </w:pPr>
      <w:r w:rsidRPr="00AA0D06">
        <w:t>„B.II.6. Poskytnuté návratné finanční výpomoci krátkodobé“ obsahuje krátkodobé návratné finanční výpomoci poskytnuté podle jiných právních předpisů,</w:t>
      </w:r>
    </w:p>
    <w:p w14:paraId="02AD8975" w14:textId="752EFF40" w:rsidR="00695345" w:rsidRPr="003C3C6F" w:rsidRDefault="00695345" w:rsidP="00382641">
      <w:pPr>
        <w:pStyle w:val="Textpsmene"/>
        <w:numPr>
          <w:ilvl w:val="1"/>
          <w:numId w:val="5"/>
        </w:numPr>
        <w:tabs>
          <w:tab w:val="clear" w:pos="709"/>
          <w:tab w:val="num" w:pos="851"/>
        </w:tabs>
        <w:ind w:left="851"/>
        <w:rPr>
          <w:strike/>
        </w:rPr>
      </w:pPr>
      <w:r w:rsidRPr="003C3C6F">
        <w:rPr>
          <w:strike/>
        </w:rPr>
        <w:lastRenderedPageBreak/>
        <w:t>„B.II.8. Pohledávky z titulu daní a obdobných dávek“ obsahuje pohledávky vzniklé při správě daní a z výběru pojistného, pokud jsou tyto daně nebo pojistné pravomocně vyměřené podle jiného právního předpisu</w:t>
      </w:r>
      <w:r w:rsidR="006E0B87" w:rsidRPr="003C3C6F">
        <w:rPr>
          <w:rStyle w:val="Znakapoznpodarou"/>
          <w:strike/>
        </w:rPr>
        <w:footnoteReference w:id="14"/>
      </w:r>
      <w:r w:rsidR="006E0B87" w:rsidRPr="003C3C6F">
        <w:rPr>
          <w:strike/>
          <w:vertAlign w:val="superscript"/>
        </w:rPr>
        <w:t>)</w:t>
      </w:r>
      <w:r w:rsidRPr="003C3C6F">
        <w:rPr>
          <w:strike/>
        </w:rPr>
        <w:t>,</w:t>
      </w:r>
    </w:p>
    <w:p w14:paraId="44BEB3D6" w14:textId="2422B0A5" w:rsidR="00F13DE6" w:rsidRPr="00986D6A" w:rsidRDefault="00695345" w:rsidP="00382641">
      <w:pPr>
        <w:pStyle w:val="Textpsmene"/>
        <w:numPr>
          <w:ilvl w:val="1"/>
          <w:numId w:val="5"/>
        </w:numPr>
        <w:tabs>
          <w:tab w:val="clear" w:pos="709"/>
          <w:tab w:val="num" w:pos="851"/>
        </w:tabs>
        <w:ind w:left="851"/>
        <w:rPr>
          <w:strike/>
        </w:rPr>
      </w:pPr>
      <w:r w:rsidRPr="00986D6A">
        <w:rPr>
          <w:strike/>
        </w:rPr>
        <w:t xml:space="preserve">„B.II.9. Pohledávky ze sdílených daní“ obsahuje pohledávky vzniklé v souvislosti </w:t>
      </w:r>
      <w:r w:rsidRPr="00986D6A">
        <w:rPr>
          <w:strike/>
        </w:rPr>
        <w:br/>
        <w:t>s rozpočtovým určením daní. Dále obsahuje pohledávky organizační složky státu, které souvisejí s plněním povinnosti vůči státnímu rozpočtu podle jiného právního předpisu</w:t>
      </w:r>
      <w:r w:rsidR="006E0B87" w:rsidRPr="00986D6A">
        <w:rPr>
          <w:rStyle w:val="Znakapoznpodarou"/>
          <w:strike/>
        </w:rPr>
        <w:footnoteReference w:id="15"/>
      </w:r>
      <w:r w:rsidR="006E0B87" w:rsidRPr="00986D6A">
        <w:rPr>
          <w:strike/>
          <w:vertAlign w:val="superscript"/>
        </w:rPr>
        <w:t>)</w:t>
      </w:r>
      <w:r w:rsidRPr="00986D6A">
        <w:rPr>
          <w:strike/>
        </w:rPr>
        <w:t>.</w:t>
      </w:r>
    </w:p>
    <w:p w14:paraId="61DF8188" w14:textId="1C0E77E1" w:rsidR="00F13DE6" w:rsidRPr="00F13DE6" w:rsidRDefault="00986D6A" w:rsidP="00F13DE6">
      <w:pPr>
        <w:pStyle w:val="Textpsmene"/>
        <w:tabs>
          <w:tab w:val="num" w:pos="851"/>
        </w:tabs>
        <w:ind w:left="426"/>
      </w:pPr>
      <w:r>
        <w:rPr>
          <w:b/>
        </w:rPr>
        <w:t>g</w:t>
      </w:r>
      <w:r w:rsidR="00F13DE6">
        <w:rPr>
          <w:b/>
        </w:rPr>
        <w:t xml:space="preserve">) </w:t>
      </w:r>
      <w:r w:rsidR="00F13DE6" w:rsidRPr="005D2906">
        <w:rPr>
          <w:b/>
        </w:rPr>
        <w:t xml:space="preserve">„B.II.8. Pohledávky </w:t>
      </w:r>
      <w:r w:rsidR="00316D10">
        <w:rPr>
          <w:b/>
        </w:rPr>
        <w:t>z přerozdělovaných</w:t>
      </w:r>
      <w:r w:rsidR="00F13DE6" w:rsidRPr="005D2906">
        <w:rPr>
          <w:b/>
        </w:rPr>
        <w:t xml:space="preserve"> daní“ obsahuje u územních samosprávných celků </w:t>
      </w:r>
      <w:r w:rsidR="00316D10" w:rsidRPr="00316D10">
        <w:rPr>
          <w:b/>
        </w:rPr>
        <w:t xml:space="preserve">a u Státního fondu dopravní infrastruktury </w:t>
      </w:r>
      <w:r w:rsidR="00F13DE6" w:rsidRPr="005D2906">
        <w:rPr>
          <w:b/>
        </w:rPr>
        <w:t>pohledávky vzniklé v souvislosti s rozpočtovým určením daní.</w:t>
      </w:r>
    </w:p>
    <w:p w14:paraId="611071F6" w14:textId="27158D14" w:rsidR="00695345" w:rsidRPr="00F13DE6" w:rsidRDefault="00F13DE6" w:rsidP="00F13DE6">
      <w:pPr>
        <w:pStyle w:val="Textodstavce"/>
        <w:tabs>
          <w:tab w:val="num" w:pos="925"/>
        </w:tabs>
        <w:ind w:left="480"/>
        <w:jc w:val="left"/>
        <w:rPr>
          <w:strike/>
        </w:rPr>
      </w:pPr>
      <w:r>
        <w:rPr>
          <w:strike/>
        </w:rPr>
        <w:t xml:space="preserve">(2) </w:t>
      </w:r>
      <w:bookmarkStart w:id="51" w:name="_Toc299713815"/>
      <w:r w:rsidR="00695345" w:rsidRPr="00F13DE6">
        <w:rPr>
          <w:strike/>
        </w:rPr>
        <w:t>Položka „B.II.10. Pohledávky za zaměstnanci“ obsahuje zejména částky pohledávek za zaměstnanci z titulu záloh na cestovné, záloh k vyúčtování, uplatnění náhrad.</w:t>
      </w:r>
      <w:bookmarkEnd w:id="51"/>
    </w:p>
    <w:p w14:paraId="08427A61" w14:textId="4886E987" w:rsidR="00F13DE6" w:rsidRPr="00F13DE6" w:rsidRDefault="00F13DE6" w:rsidP="00F13DE6">
      <w:pPr>
        <w:pStyle w:val="Textodstavce"/>
        <w:tabs>
          <w:tab w:val="num" w:pos="925"/>
        </w:tabs>
        <w:ind w:left="480"/>
      </w:pPr>
      <w:bookmarkStart w:id="52" w:name="_Toc299713816"/>
      <w:r w:rsidRPr="00F13DE6">
        <w:rPr>
          <w:b/>
        </w:rPr>
        <w:t>(2)</w:t>
      </w:r>
      <w:r>
        <w:t xml:space="preserve"> </w:t>
      </w:r>
      <w:r>
        <w:rPr>
          <w:b/>
        </w:rPr>
        <w:t>Položka</w:t>
      </w:r>
    </w:p>
    <w:p w14:paraId="56F0440E" w14:textId="77777777" w:rsidR="00F13DE6" w:rsidRPr="00F13DE6" w:rsidRDefault="00F13DE6" w:rsidP="00F13DE6">
      <w:pPr>
        <w:pStyle w:val="Textodstavce"/>
        <w:ind w:left="480"/>
        <w:rPr>
          <w:b/>
        </w:rPr>
      </w:pPr>
      <w:r w:rsidRPr="00F13DE6">
        <w:rPr>
          <w:b/>
        </w:rPr>
        <w:t>a) „B.II.9. Pohledávky za zaměstnanci“ obsahuje zejména částky pohledávek za zaměstnanci z titulu záloh na cestovné, záloh k vyúčtování a uplatnění náhrad,</w:t>
      </w:r>
    </w:p>
    <w:p w14:paraId="5A6FB9E1" w14:textId="77777777" w:rsidR="00F13DE6" w:rsidRPr="00F13DE6" w:rsidRDefault="00F13DE6" w:rsidP="00F13DE6">
      <w:pPr>
        <w:pStyle w:val="Textodstavce"/>
        <w:ind w:left="480"/>
        <w:rPr>
          <w:b/>
        </w:rPr>
      </w:pPr>
      <w:r w:rsidRPr="00F13DE6">
        <w:rPr>
          <w:b/>
        </w:rPr>
        <w:t>b) „B.II.10. Sociální zabezpečení“ obsahuje částky pohledávek z titulu sociálního pojištění podle zákona upravujícího pojistné na sociální zabezpečení a příspěvek na státní politiku zaměstnanosti,</w:t>
      </w:r>
    </w:p>
    <w:p w14:paraId="0B3AE30E" w14:textId="77777777" w:rsidR="00F13DE6" w:rsidRPr="00F13DE6" w:rsidRDefault="00F13DE6" w:rsidP="00F13DE6">
      <w:pPr>
        <w:pStyle w:val="Textodstavce"/>
        <w:ind w:left="480"/>
        <w:rPr>
          <w:b/>
        </w:rPr>
      </w:pPr>
      <w:r w:rsidRPr="00F13DE6">
        <w:rPr>
          <w:b/>
        </w:rPr>
        <w:t>c) „B.II.11. Zdravotní pojištění“ obsahuje částky pohledávek z titulu zdravotního pojištění podle zákona upravujícího veřejné zdravotní pojištění a</w:t>
      </w:r>
    </w:p>
    <w:p w14:paraId="60E10F64" w14:textId="6D253C4B" w:rsidR="00F13DE6" w:rsidRPr="00F13DE6" w:rsidRDefault="00F13DE6" w:rsidP="00F13DE6">
      <w:pPr>
        <w:pStyle w:val="Textodstavce"/>
        <w:tabs>
          <w:tab w:val="num" w:pos="925"/>
        </w:tabs>
        <w:ind w:left="480"/>
        <w:rPr>
          <w:b/>
        </w:rPr>
      </w:pPr>
      <w:r w:rsidRPr="00F13DE6">
        <w:rPr>
          <w:b/>
        </w:rPr>
        <w:t>d) „B.II.12. Důchodové spoření“ obsahuje částky pohledávek z titulu důchodového spoření podle zákona upravujícího pojistné na důchodové spoření.</w:t>
      </w:r>
    </w:p>
    <w:p w14:paraId="4EF0CA93" w14:textId="77777777" w:rsidR="00695345" w:rsidRPr="00AA0D06" w:rsidRDefault="00695345" w:rsidP="00382641">
      <w:pPr>
        <w:pStyle w:val="Textodstavce"/>
        <w:numPr>
          <w:ilvl w:val="0"/>
          <w:numId w:val="18"/>
        </w:numPr>
      </w:pPr>
      <w:r w:rsidRPr="00AA0D06">
        <w:t>Položka</w:t>
      </w:r>
      <w:bookmarkEnd w:id="52"/>
    </w:p>
    <w:p w14:paraId="06984BF0" w14:textId="7AE05814" w:rsidR="00695345" w:rsidRPr="00AA0D06" w:rsidRDefault="00695345" w:rsidP="00382641">
      <w:pPr>
        <w:pStyle w:val="Textpsmene"/>
        <w:numPr>
          <w:ilvl w:val="1"/>
          <w:numId w:val="19"/>
        </w:numPr>
      </w:pPr>
      <w:r w:rsidRPr="00AA0D06">
        <w:t>„B.II.</w:t>
      </w:r>
      <w:r w:rsidRPr="008B0458">
        <w:rPr>
          <w:strike/>
        </w:rPr>
        <w:t>12</w:t>
      </w:r>
      <w:r w:rsidR="008B0458">
        <w:rPr>
          <w:b/>
        </w:rPr>
        <w:t>13</w:t>
      </w:r>
      <w:r w:rsidRPr="00AA0D06">
        <w:t>. Daň z příjmů“ obsahuje pohledávky za správcem daně z titulu daně z příjmů,</w:t>
      </w:r>
    </w:p>
    <w:p w14:paraId="1BA5E432" w14:textId="2E8E38E2" w:rsidR="00695345" w:rsidRPr="00AA0D06" w:rsidRDefault="00695345" w:rsidP="00382641">
      <w:pPr>
        <w:pStyle w:val="Textpsmene"/>
        <w:numPr>
          <w:ilvl w:val="1"/>
          <w:numId w:val="19"/>
        </w:numPr>
        <w:ind w:left="851"/>
      </w:pPr>
      <w:r w:rsidRPr="00AA0D06">
        <w:t>„B.II.</w:t>
      </w:r>
      <w:r w:rsidR="008B0458" w:rsidRPr="008B0458">
        <w:rPr>
          <w:strike/>
        </w:rPr>
        <w:t>1</w:t>
      </w:r>
      <w:r w:rsidR="008B0458">
        <w:rPr>
          <w:strike/>
        </w:rPr>
        <w:t>3</w:t>
      </w:r>
      <w:r w:rsidR="008B0458">
        <w:rPr>
          <w:b/>
        </w:rPr>
        <w:t>14</w:t>
      </w:r>
      <w:r w:rsidRPr="00AA0D06">
        <w:t>. Jiné přímé daně“ obsahuje částky pohledávek z titulu daně z příjmů, jejíž odvod správci daně zajišťuje účetní jednotka jako plátce daně za daň vybranou od poplatníků nebo sraženou poplatníkům daně, například zaměstnancům,</w:t>
      </w:r>
    </w:p>
    <w:p w14:paraId="463019DF" w14:textId="2BA9DCF4" w:rsidR="00695345" w:rsidRPr="00AA0D06" w:rsidRDefault="00695345" w:rsidP="00382641">
      <w:pPr>
        <w:pStyle w:val="Textpsmene"/>
        <w:numPr>
          <w:ilvl w:val="1"/>
          <w:numId w:val="19"/>
        </w:numPr>
        <w:ind w:left="851"/>
      </w:pPr>
      <w:r w:rsidRPr="00AA0D06">
        <w:t>„B.II.</w:t>
      </w:r>
      <w:r w:rsidR="008B0458" w:rsidRPr="008B0458">
        <w:rPr>
          <w:strike/>
        </w:rPr>
        <w:t>1</w:t>
      </w:r>
      <w:r w:rsidR="008B0458">
        <w:rPr>
          <w:strike/>
        </w:rPr>
        <w:t>4</w:t>
      </w:r>
      <w:r w:rsidR="008B0458">
        <w:rPr>
          <w:b/>
        </w:rPr>
        <w:t>15</w:t>
      </w:r>
      <w:r w:rsidRPr="00AA0D06">
        <w:t>. Daň z přidané hodnoty“ obsahuje pohledávky za správcem daně zejména z titulu nadměrného odpočtu daně z přidané hodnoty,</w:t>
      </w:r>
    </w:p>
    <w:p w14:paraId="3E5D5355" w14:textId="4C95D8C5" w:rsidR="00695345" w:rsidRPr="00AA0D06" w:rsidRDefault="00695345" w:rsidP="00382641">
      <w:pPr>
        <w:pStyle w:val="Textpsmene"/>
        <w:numPr>
          <w:ilvl w:val="1"/>
          <w:numId w:val="19"/>
        </w:numPr>
        <w:ind w:left="851"/>
      </w:pPr>
      <w:r w:rsidRPr="00AA0D06">
        <w:t>„B.II.</w:t>
      </w:r>
      <w:r w:rsidR="008B0458" w:rsidRPr="008B0458">
        <w:rPr>
          <w:strike/>
        </w:rPr>
        <w:t>1</w:t>
      </w:r>
      <w:r w:rsidR="008B0458">
        <w:rPr>
          <w:strike/>
        </w:rPr>
        <w:t>5</w:t>
      </w:r>
      <w:r w:rsidR="008B0458">
        <w:rPr>
          <w:b/>
        </w:rPr>
        <w:t>16</w:t>
      </w:r>
      <w:r w:rsidRPr="00AA0D06">
        <w:t xml:space="preserve">. Jiné daně a poplatky“ obsahuje zejména částky daňové povinnosti ze spotřebních daní </w:t>
      </w:r>
      <w:r w:rsidRPr="00AA0D06">
        <w:br/>
        <w:t xml:space="preserve">a dalších daní ve vztahu k příslušným daňovým předpisům, například daň silniční, daň </w:t>
      </w:r>
      <w:r w:rsidRPr="00AA0D06">
        <w:br/>
        <w:t>z nemovitosti, daň dědickou, daň darovací, daň z převodu nemovitostí včetně nároku vůči správci daně na vrácení daně za zdaňovací období.</w:t>
      </w:r>
    </w:p>
    <w:p w14:paraId="1D52BD1F" w14:textId="77777777" w:rsidR="00695345" w:rsidRPr="00AA0D06" w:rsidRDefault="00695345" w:rsidP="00382641">
      <w:pPr>
        <w:pStyle w:val="Textodstavce"/>
        <w:numPr>
          <w:ilvl w:val="0"/>
          <w:numId w:val="18"/>
        </w:numPr>
      </w:pPr>
      <w:bookmarkStart w:id="53" w:name="_Toc299713817"/>
      <w:r w:rsidRPr="00AA0D06">
        <w:t>Položka</w:t>
      </w:r>
      <w:bookmarkEnd w:id="53"/>
    </w:p>
    <w:p w14:paraId="0A2E0E8E" w14:textId="0858AA9C" w:rsidR="00695345" w:rsidRPr="00AA0D06" w:rsidRDefault="00695345" w:rsidP="00382641">
      <w:pPr>
        <w:pStyle w:val="Textpsmene"/>
        <w:numPr>
          <w:ilvl w:val="1"/>
          <w:numId w:val="20"/>
        </w:numPr>
      </w:pPr>
      <w:r w:rsidRPr="00AA0D06">
        <w:t>„B.II.</w:t>
      </w:r>
      <w:r w:rsidR="008B0458" w:rsidRPr="008B0458">
        <w:rPr>
          <w:strike/>
        </w:rPr>
        <w:t>1</w:t>
      </w:r>
      <w:r w:rsidR="008B0458">
        <w:rPr>
          <w:strike/>
        </w:rPr>
        <w:t>6</w:t>
      </w:r>
      <w:r w:rsidR="008B0458">
        <w:rPr>
          <w:b/>
        </w:rPr>
        <w:t>17</w:t>
      </w:r>
      <w:r w:rsidRPr="00AA0D06">
        <w:t>. Pohledávky za vybranými ústředními vládními institucemi“ obsahuje zejména pohledávky z titulu dotací, grantů, příspěvků, subvencí, dávek, nenávratných finančních výpomocí, podpor či peněžních darů, a to za účetními jednotkami, které jsou organizačními složkami státu, jimi zřízenými příspěvkovými organizacemi a státními fondy,</w:t>
      </w:r>
    </w:p>
    <w:p w14:paraId="23F10B38" w14:textId="5CA38601" w:rsidR="00695345" w:rsidRPr="00AA0D06" w:rsidRDefault="00695345" w:rsidP="00382641">
      <w:pPr>
        <w:pStyle w:val="Textpsmene"/>
        <w:numPr>
          <w:ilvl w:val="1"/>
          <w:numId w:val="20"/>
        </w:numPr>
        <w:ind w:left="851"/>
      </w:pPr>
      <w:r w:rsidRPr="00AA0D06">
        <w:t>„B.II.</w:t>
      </w:r>
      <w:r w:rsidR="008B0458" w:rsidRPr="008B0458">
        <w:rPr>
          <w:strike/>
        </w:rPr>
        <w:t>1</w:t>
      </w:r>
      <w:r w:rsidR="008B0458">
        <w:rPr>
          <w:strike/>
        </w:rPr>
        <w:t>7</w:t>
      </w:r>
      <w:r w:rsidR="008B0458">
        <w:rPr>
          <w:b/>
        </w:rPr>
        <w:t>18</w:t>
      </w:r>
      <w:r w:rsidRPr="00AA0D06">
        <w:t>. Pohledávky za vybranými místními vládními institucemi“ obsahuje zejména pohledávky z titulu dotací, grantů, příspěvků, subvencí, dávek, nenávratných finančních výpomocí, podpor či peněžních darů, a to za účetními jednotkami, které jsou kraji, obcemi, dobrovolnými svazky obcí, jimi zřízenými příspěvkovými organizacemi a regionálními radami regionů soudržnosti,</w:t>
      </w:r>
    </w:p>
    <w:p w14:paraId="71482E92" w14:textId="424D864F" w:rsidR="00695345" w:rsidRDefault="00695345" w:rsidP="00382641">
      <w:pPr>
        <w:pStyle w:val="Textpsmene"/>
        <w:numPr>
          <w:ilvl w:val="1"/>
          <w:numId w:val="20"/>
        </w:numPr>
        <w:ind w:left="851"/>
        <w:rPr>
          <w:strike/>
        </w:rPr>
      </w:pPr>
      <w:r w:rsidRPr="008B0458">
        <w:rPr>
          <w:strike/>
        </w:rPr>
        <w:lastRenderedPageBreak/>
        <w:t>„B.II.18. Pohledávky za účastníky sdružení“ obsahuje pohledávky za účastníky sdružení bez právní subjektivity</w:t>
      </w:r>
      <w:r w:rsidR="006E0B87" w:rsidRPr="008B0458">
        <w:rPr>
          <w:rStyle w:val="Znakapoznpodarou"/>
          <w:strike/>
        </w:rPr>
        <w:footnoteReference w:id="16"/>
      </w:r>
      <w:r w:rsidR="00840251" w:rsidRPr="008B0458">
        <w:rPr>
          <w:strike/>
          <w:vertAlign w:val="superscript"/>
        </w:rPr>
        <w:t>)</w:t>
      </w:r>
      <w:r w:rsidRPr="008B0458">
        <w:rPr>
          <w:strike/>
        </w:rPr>
        <w:t>.</w:t>
      </w:r>
    </w:p>
    <w:p w14:paraId="3A3C60B9" w14:textId="5C6964E5" w:rsidR="0057653D" w:rsidRDefault="00F52852" w:rsidP="00A33043">
      <w:pPr>
        <w:pStyle w:val="Textpsmene"/>
        <w:ind w:left="426"/>
        <w:rPr>
          <w:b/>
        </w:rPr>
      </w:pPr>
      <w:r>
        <w:rPr>
          <w:b/>
        </w:rPr>
        <w:t xml:space="preserve">c) </w:t>
      </w:r>
      <w:r w:rsidR="0057653D" w:rsidRPr="0057653D">
        <w:rPr>
          <w:b/>
        </w:rPr>
        <w:t>„B.II.19. Pohledávky z</w:t>
      </w:r>
      <w:r w:rsidR="00EC1E99">
        <w:rPr>
          <w:b/>
        </w:rPr>
        <w:t xml:space="preserve">e správy </w:t>
      </w:r>
      <w:r w:rsidR="0057653D" w:rsidRPr="0057653D">
        <w:rPr>
          <w:b/>
        </w:rPr>
        <w:t xml:space="preserve">daní“ obsahuje pohledávky správce daně </w:t>
      </w:r>
      <w:r w:rsidR="00EC1E99" w:rsidRPr="00F000C3">
        <w:rPr>
          <w:b/>
          <w:color w:val="000000"/>
          <w:szCs w:val="24"/>
        </w:rPr>
        <w:t>pravomocně stanovené</w:t>
      </w:r>
      <w:r w:rsidR="0057653D" w:rsidRPr="00EC1E99">
        <w:rPr>
          <w:b/>
        </w:rPr>
        <w:t xml:space="preserve"> při správě daní</w:t>
      </w:r>
      <w:r w:rsidR="00851B70" w:rsidRPr="00E56B38">
        <w:rPr>
          <w:b/>
          <w:color w:val="000000"/>
          <w:szCs w:val="24"/>
        </w:rPr>
        <w:t>, poplatků</w:t>
      </w:r>
      <w:r w:rsidR="00851B70" w:rsidRPr="00F000C3">
        <w:rPr>
          <w:b/>
          <w:color w:val="000000"/>
        </w:rPr>
        <w:t xml:space="preserve"> a </w:t>
      </w:r>
      <w:r w:rsidR="00851B70" w:rsidRPr="00E56B38">
        <w:rPr>
          <w:b/>
          <w:color w:val="000000"/>
          <w:szCs w:val="24"/>
        </w:rPr>
        <w:t xml:space="preserve">jiných </w:t>
      </w:r>
      <w:r w:rsidR="00851B70" w:rsidRPr="00F000C3">
        <w:rPr>
          <w:b/>
          <w:color w:val="000000"/>
        </w:rPr>
        <w:t>obdobných</w:t>
      </w:r>
      <w:r w:rsidR="0057653D" w:rsidRPr="00EC1E99">
        <w:rPr>
          <w:b/>
        </w:rPr>
        <w:t xml:space="preserve"> </w:t>
      </w:r>
      <w:r w:rsidR="00851B70" w:rsidRPr="00E56B38">
        <w:rPr>
          <w:b/>
          <w:color w:val="000000"/>
          <w:szCs w:val="24"/>
        </w:rPr>
        <w:t>peněžitých plnění</w:t>
      </w:r>
      <w:r w:rsidR="0057653D" w:rsidRPr="0057653D">
        <w:rPr>
          <w:b/>
        </w:rPr>
        <w:t>,</w:t>
      </w:r>
    </w:p>
    <w:p w14:paraId="63C786C3" w14:textId="52507F2E" w:rsidR="00851B70" w:rsidRPr="0057653D" w:rsidRDefault="00F52852" w:rsidP="00A33043">
      <w:pPr>
        <w:pStyle w:val="Textpsmene"/>
        <w:ind w:left="426"/>
        <w:rPr>
          <w:b/>
        </w:rPr>
      </w:pPr>
      <w:r>
        <w:rPr>
          <w:b/>
          <w:szCs w:val="24"/>
        </w:rPr>
        <w:t xml:space="preserve">d) </w:t>
      </w:r>
      <w:r w:rsidR="00884377">
        <w:rPr>
          <w:b/>
          <w:szCs w:val="24"/>
        </w:rPr>
        <w:t>„</w:t>
      </w:r>
      <w:r w:rsidR="00851B70" w:rsidRPr="00E56B38">
        <w:rPr>
          <w:b/>
          <w:szCs w:val="24"/>
        </w:rPr>
        <w:t>B.II.20. Zúčtování z přerozdělování daní“ obsahuje u správce daně pohledávky vyplývající z rozpočtového určení daní</w:t>
      </w:r>
      <w:r w:rsidR="00B67223" w:rsidRPr="002D416B">
        <w:rPr>
          <w:b/>
          <w:szCs w:val="24"/>
        </w:rPr>
        <w:t>, poplatků a jiných obdobných peněžitých plnění</w:t>
      </w:r>
      <w:r w:rsidR="00851B70" w:rsidRPr="00E56B38">
        <w:rPr>
          <w:b/>
          <w:szCs w:val="24"/>
        </w:rPr>
        <w:t>,</w:t>
      </w:r>
    </w:p>
    <w:p w14:paraId="1073C165" w14:textId="1DF144CA" w:rsidR="0057653D" w:rsidRPr="0057653D" w:rsidRDefault="00F52852" w:rsidP="00A33043">
      <w:pPr>
        <w:pStyle w:val="Textpsmene"/>
        <w:ind w:left="426"/>
        <w:rPr>
          <w:b/>
        </w:rPr>
      </w:pPr>
      <w:r>
        <w:rPr>
          <w:b/>
        </w:rPr>
        <w:t>e)</w:t>
      </w:r>
      <w:r w:rsidR="0057653D" w:rsidRPr="0057653D">
        <w:rPr>
          <w:b/>
        </w:rPr>
        <w:t xml:space="preserve"> „B.II.2</w:t>
      </w:r>
      <w:r w:rsidR="00576DE2">
        <w:rPr>
          <w:b/>
        </w:rPr>
        <w:t>1</w:t>
      </w:r>
      <w:r w:rsidR="0057653D" w:rsidRPr="0057653D">
        <w:rPr>
          <w:b/>
        </w:rPr>
        <w:t>. Pohledávky z exekuce a ostatního nakládání s cizím majetkem“ obsahuje pohledávky správce daně vůči dlužníkovi v případě nakládání s cizím majetkem z titulu exekuce, zajištění a mezinárodního vymáhání pohledávek.</w:t>
      </w:r>
    </w:p>
    <w:p w14:paraId="792F7EF6" w14:textId="77777777" w:rsidR="00695345" w:rsidRPr="00AA0D06" w:rsidRDefault="00695345" w:rsidP="00382641">
      <w:pPr>
        <w:pStyle w:val="Textodstavce"/>
        <w:numPr>
          <w:ilvl w:val="0"/>
          <w:numId w:val="18"/>
        </w:numPr>
      </w:pPr>
      <w:bookmarkStart w:id="54" w:name="_Toc299713818"/>
      <w:r w:rsidRPr="00AA0D06">
        <w:t>Položka</w:t>
      </w:r>
      <w:bookmarkEnd w:id="54"/>
    </w:p>
    <w:p w14:paraId="2E26A12C" w14:textId="4BE8A85D" w:rsidR="00695345" w:rsidRPr="00AA0D06" w:rsidRDefault="00695345" w:rsidP="00382641">
      <w:pPr>
        <w:pStyle w:val="Textpsmene"/>
        <w:numPr>
          <w:ilvl w:val="1"/>
          <w:numId w:val="21"/>
        </w:numPr>
      </w:pPr>
      <w:r w:rsidRPr="00AA0D06">
        <w:t>„B.II.</w:t>
      </w:r>
      <w:r w:rsidR="008B0458" w:rsidRPr="008B0458">
        <w:rPr>
          <w:strike/>
        </w:rPr>
        <w:t xml:space="preserve"> 1</w:t>
      </w:r>
      <w:r w:rsidR="008B0458">
        <w:rPr>
          <w:strike/>
        </w:rPr>
        <w:t>9</w:t>
      </w:r>
      <w:r w:rsidR="008B0458">
        <w:rPr>
          <w:b/>
        </w:rPr>
        <w:t>2</w:t>
      </w:r>
      <w:r w:rsidR="00B61F1E">
        <w:rPr>
          <w:b/>
        </w:rPr>
        <w:t>3</w:t>
      </w:r>
      <w:r w:rsidRPr="00AA0D06">
        <w:t xml:space="preserve">. Krátkodobé pohledávky z ručení“ obsahuje krátkodobé pohledávky za dlužníkem </w:t>
      </w:r>
      <w:r w:rsidRPr="00AA0D06">
        <w:br/>
        <w:t>k navrácení prostředků po realizaci ručení,</w:t>
      </w:r>
    </w:p>
    <w:p w14:paraId="1B01EDED" w14:textId="378FCD5B" w:rsidR="00695345" w:rsidRPr="00AA0D06" w:rsidRDefault="00695345" w:rsidP="00382641">
      <w:pPr>
        <w:pStyle w:val="Textpsmene"/>
        <w:numPr>
          <w:ilvl w:val="1"/>
          <w:numId w:val="21"/>
        </w:numPr>
        <w:ind w:left="851"/>
      </w:pPr>
      <w:r w:rsidRPr="00AA0D06">
        <w:t>„B.II.</w:t>
      </w:r>
      <w:r w:rsidR="008B0458" w:rsidRPr="008B0458">
        <w:rPr>
          <w:strike/>
        </w:rPr>
        <w:t>2</w:t>
      </w:r>
      <w:r w:rsidR="008B0458">
        <w:rPr>
          <w:strike/>
        </w:rPr>
        <w:t>0</w:t>
      </w:r>
      <w:r w:rsidR="008B0458">
        <w:rPr>
          <w:b/>
        </w:rPr>
        <w:t>2</w:t>
      </w:r>
      <w:r w:rsidR="00B61F1E">
        <w:rPr>
          <w:b/>
        </w:rPr>
        <w:t>4</w:t>
      </w:r>
      <w:r w:rsidRPr="00AA0D06">
        <w:t xml:space="preserve">. Pevné termínové operace a opce“ obsahuje u územních samosprávných celků </w:t>
      </w:r>
      <w:r w:rsidRPr="00AA0D06">
        <w:br/>
        <w:t>a organizačních složek státu pohledávky z pevných termínových operací a opcí</w:t>
      </w:r>
      <w:r w:rsidRPr="00E10B59">
        <w:rPr>
          <w:strike/>
        </w:rPr>
        <w:t>,</w:t>
      </w:r>
      <w:r w:rsidR="00E10B59" w:rsidRPr="00E10B59">
        <w:rPr>
          <w:b/>
        </w:rPr>
        <w:t>.</w:t>
      </w:r>
    </w:p>
    <w:p w14:paraId="341167E1" w14:textId="77777777" w:rsidR="00695345" w:rsidRPr="006464EA" w:rsidRDefault="00695345" w:rsidP="00382641">
      <w:pPr>
        <w:pStyle w:val="Textpsmene"/>
        <w:numPr>
          <w:ilvl w:val="1"/>
          <w:numId w:val="21"/>
        </w:numPr>
        <w:ind w:left="851"/>
        <w:rPr>
          <w:strike/>
        </w:rPr>
      </w:pPr>
      <w:r w:rsidRPr="006464EA">
        <w:rPr>
          <w:strike/>
        </w:rPr>
        <w:t>„B.II.23. Krátkodobé pohledávky z nástrojů spolufinancovaných ze zahraničí“ obsahuje zejména částky pohledávek souvisejících s realizací programů vyhlašovaných Evropskou komisí.</w:t>
      </w:r>
    </w:p>
    <w:p w14:paraId="1ACAE0DB" w14:textId="77777777" w:rsidR="00695345" w:rsidRPr="00AA0D06" w:rsidRDefault="00695345" w:rsidP="00382641">
      <w:pPr>
        <w:pStyle w:val="Textodstavce"/>
        <w:numPr>
          <w:ilvl w:val="0"/>
          <w:numId w:val="18"/>
        </w:numPr>
      </w:pPr>
      <w:bookmarkStart w:id="55" w:name="_Toc299713819"/>
      <w:r w:rsidRPr="00AA0D06">
        <w:t>Položka</w:t>
      </w:r>
      <w:bookmarkEnd w:id="55"/>
    </w:p>
    <w:p w14:paraId="7420FB49" w14:textId="22C5E02C" w:rsidR="00695345" w:rsidRPr="00AA0D06" w:rsidRDefault="00695345" w:rsidP="00AF2098">
      <w:pPr>
        <w:pStyle w:val="Textpsmene"/>
        <w:numPr>
          <w:ilvl w:val="1"/>
          <w:numId w:val="44"/>
        </w:numPr>
      </w:pPr>
      <w:r w:rsidRPr="00AA0D06">
        <w:t>„B.II.</w:t>
      </w:r>
      <w:r w:rsidRPr="006464EA">
        <w:rPr>
          <w:strike/>
        </w:rPr>
        <w:t>25</w:t>
      </w:r>
      <w:r w:rsidR="006464EA" w:rsidRPr="006464EA">
        <w:rPr>
          <w:b/>
        </w:rPr>
        <w:t>2</w:t>
      </w:r>
      <w:r w:rsidR="00B61F1E">
        <w:rPr>
          <w:b/>
        </w:rPr>
        <w:t>9</w:t>
      </w:r>
      <w:r w:rsidRPr="00AA0D06">
        <w:t>. Náklady příštích období“ obsahuje částky výdajů běžného účetního období, které budou nákladem v následujících účetních obdobích,</w:t>
      </w:r>
    </w:p>
    <w:p w14:paraId="30551588" w14:textId="1C35AFBC" w:rsidR="00695345" w:rsidRPr="00AA0D06" w:rsidRDefault="00695345" w:rsidP="00AF2098">
      <w:pPr>
        <w:pStyle w:val="Textpsmene"/>
        <w:numPr>
          <w:ilvl w:val="1"/>
          <w:numId w:val="44"/>
        </w:numPr>
        <w:ind w:left="851"/>
      </w:pPr>
      <w:r w:rsidRPr="00AA0D06">
        <w:t>„B.II.</w:t>
      </w:r>
      <w:r w:rsidRPr="006464EA">
        <w:rPr>
          <w:strike/>
        </w:rPr>
        <w:t>26</w:t>
      </w:r>
      <w:r w:rsidR="00B61F1E">
        <w:rPr>
          <w:b/>
        </w:rPr>
        <w:t>30</w:t>
      </w:r>
      <w:r w:rsidRPr="00AA0D06">
        <w:t>. Příjmy příštích období“ obsahuje částky výnosů, které souvisejí s běžným účetním obdobím, avšak nebyly dosud vyúčtovány jako pohledávky,</w:t>
      </w:r>
    </w:p>
    <w:p w14:paraId="4B27DF8B" w14:textId="6445DE4A" w:rsidR="00695345" w:rsidRPr="00AA0D06" w:rsidRDefault="00695345" w:rsidP="00AF2098">
      <w:pPr>
        <w:pStyle w:val="Textpsmene"/>
        <w:numPr>
          <w:ilvl w:val="1"/>
          <w:numId w:val="44"/>
        </w:numPr>
        <w:ind w:left="851"/>
      </w:pPr>
      <w:r w:rsidRPr="00AA0D06">
        <w:t>„B.II.</w:t>
      </w:r>
      <w:r w:rsidRPr="006464EA">
        <w:rPr>
          <w:strike/>
        </w:rPr>
        <w:t>27</w:t>
      </w:r>
      <w:r w:rsidR="00B61F1E">
        <w:rPr>
          <w:b/>
        </w:rPr>
        <w:t>31</w:t>
      </w:r>
      <w:r w:rsidRPr="00AA0D06">
        <w:t>. Dohadné účty aktivní“ obsahuje pohledávky ze soukromoprávních vztahů, na základě kterých vznikly nároky, ale není známa skutečná výše plnění k okamžiku účetního případu. Dále obsahuje ostatní pohledávky, na základě kterých vznikly nároky, ale není známa skutečná výše plnění nebo je jiným způsobem zpochybnitelná, a proto je nelze vykazovat v položkách A.IV.5., B.II.</w:t>
      </w:r>
      <w:r w:rsidRPr="00885C01">
        <w:rPr>
          <w:strike/>
        </w:rPr>
        <w:t>16</w:t>
      </w:r>
      <w:r w:rsidR="00885C01">
        <w:rPr>
          <w:b/>
        </w:rPr>
        <w:t>17</w:t>
      </w:r>
      <w:r w:rsidRPr="00AA0D06">
        <w:t>., B.II.</w:t>
      </w:r>
      <w:r w:rsidRPr="00885C01">
        <w:rPr>
          <w:strike/>
        </w:rPr>
        <w:t>17</w:t>
      </w:r>
      <w:r w:rsidR="00885C01">
        <w:rPr>
          <w:b/>
        </w:rPr>
        <w:t>18</w:t>
      </w:r>
      <w:r w:rsidRPr="00AA0D06">
        <w:t>. a B.II.</w:t>
      </w:r>
      <w:r w:rsidRPr="00885C01">
        <w:rPr>
          <w:strike/>
        </w:rPr>
        <w:t>23</w:t>
      </w:r>
      <w:r w:rsidR="00885C01">
        <w:rPr>
          <w:b/>
        </w:rPr>
        <w:t>3</w:t>
      </w:r>
      <w:r w:rsidR="00B61F1E">
        <w:rPr>
          <w:b/>
        </w:rPr>
        <w:t>2</w:t>
      </w:r>
      <w:r w:rsidRPr="00AA0D06">
        <w:t>. a zároveň o těchto skutečnostech nelze účtovat v knihách podrozvahových účtů.</w:t>
      </w:r>
    </w:p>
    <w:p w14:paraId="53B7A8DE" w14:textId="73B1B810" w:rsidR="00695345" w:rsidRPr="00AA0D06" w:rsidRDefault="00695345" w:rsidP="00382641">
      <w:pPr>
        <w:pStyle w:val="Textodstavce"/>
        <w:numPr>
          <w:ilvl w:val="0"/>
          <w:numId w:val="18"/>
        </w:numPr>
      </w:pPr>
      <w:r w:rsidRPr="00AA0D06">
        <w:t>Položka „B.II.</w:t>
      </w:r>
      <w:r w:rsidRPr="00885C01">
        <w:rPr>
          <w:strike/>
        </w:rPr>
        <w:t>28</w:t>
      </w:r>
      <w:r w:rsidR="00412A86">
        <w:rPr>
          <w:b/>
        </w:rPr>
        <w:t>3</w:t>
      </w:r>
      <w:r w:rsidR="00B82C4F">
        <w:rPr>
          <w:b/>
        </w:rPr>
        <w:t>2</w:t>
      </w:r>
      <w:r w:rsidRPr="00AA0D06">
        <w:t>. Ostatní krátkodobé pohledávky“ obsahuje pohledávky se splatností kratší než jeden rok, které neobsahují položky B.II.1. až B.II.</w:t>
      </w:r>
      <w:r w:rsidRPr="00885C01">
        <w:rPr>
          <w:strike/>
        </w:rPr>
        <w:t>27</w:t>
      </w:r>
      <w:r w:rsidR="00412A86">
        <w:rPr>
          <w:b/>
        </w:rPr>
        <w:t>3</w:t>
      </w:r>
      <w:r w:rsidR="00B82C4F">
        <w:rPr>
          <w:b/>
        </w:rPr>
        <w:t>1</w:t>
      </w:r>
      <w:r w:rsidRPr="00AA0D06">
        <w:t>.</w:t>
      </w:r>
    </w:p>
    <w:p w14:paraId="47D63087" w14:textId="03EF3EEB" w:rsidR="00695345" w:rsidRPr="00AA0D06" w:rsidRDefault="00695345" w:rsidP="00382641">
      <w:pPr>
        <w:pStyle w:val="Textodstavce"/>
        <w:numPr>
          <w:ilvl w:val="0"/>
          <w:numId w:val="18"/>
        </w:numPr>
      </w:pPr>
      <w:bookmarkStart w:id="56" w:name="_Toc299713821"/>
      <w:r w:rsidRPr="00AA0D06">
        <w:t>Položka „B.II.A. Pohledávky z veřejného zdravotního pojištění - krátkodobé“ obsahuje částky pohledávek zdravotních pojišťoven z titulu veřejného zdravotního pojištění, a to zejména</w:t>
      </w:r>
      <w:bookmarkStart w:id="57" w:name="_Toc299713822"/>
      <w:bookmarkEnd w:id="56"/>
      <w:r w:rsidRPr="00AA0D06">
        <w:t xml:space="preserve"> pohledávky </w:t>
      </w:r>
      <w:r w:rsidRPr="00AA0D06">
        <w:br/>
        <w:t>za plátci pojistného,</w:t>
      </w:r>
      <w:bookmarkEnd w:id="57"/>
      <w:r w:rsidRPr="00AA0D06">
        <w:t xml:space="preserve"> </w:t>
      </w:r>
      <w:bookmarkStart w:id="58" w:name="_Toc299713823"/>
      <w:r w:rsidRPr="00AA0D06">
        <w:t>pohledávky za poskytovateli zdravotní péče,</w:t>
      </w:r>
      <w:bookmarkEnd w:id="58"/>
      <w:r w:rsidRPr="00AA0D06">
        <w:t xml:space="preserve"> </w:t>
      </w:r>
      <w:bookmarkStart w:id="59" w:name="_Toc299713824"/>
      <w:r w:rsidRPr="00AA0D06">
        <w:t xml:space="preserve">pohledávky z přerozděleného </w:t>
      </w:r>
      <w:bookmarkStart w:id="60" w:name="_Toc299713825"/>
      <w:bookmarkEnd w:id="59"/>
      <w:r w:rsidRPr="00AA0D06">
        <w:t>pojistného, pohledávky z náhrad škod veřejného zdravotního pojištění</w:t>
      </w:r>
      <w:bookmarkEnd w:id="60"/>
      <w:r w:rsidRPr="00AA0D06">
        <w:t xml:space="preserve"> a </w:t>
      </w:r>
      <w:bookmarkStart w:id="61" w:name="_Toc299713827"/>
      <w:r w:rsidRPr="00AA0D06">
        <w:t>pohledávky z plnění mezinárodních smluv o zdravotní péči</w:t>
      </w:r>
      <w:bookmarkEnd w:id="61"/>
      <w:r w:rsidRPr="00AA0D06">
        <w:t xml:space="preserve">, </w:t>
      </w:r>
      <w:bookmarkStart w:id="62" w:name="_Toc299713828"/>
      <w:r w:rsidRPr="00AA0D06">
        <w:t>pokud tyto pohledávky neobsahují položky krátkodobých pohledávek B.II.1. až B.II.</w:t>
      </w:r>
      <w:r w:rsidR="00885C01" w:rsidRPr="00885C01">
        <w:rPr>
          <w:strike/>
        </w:rPr>
        <w:t xml:space="preserve"> 27</w:t>
      </w:r>
      <w:r w:rsidR="000A713D">
        <w:rPr>
          <w:b/>
        </w:rPr>
        <w:t>3</w:t>
      </w:r>
      <w:r w:rsidR="00B82C4F">
        <w:rPr>
          <w:b/>
        </w:rPr>
        <w:t>2</w:t>
      </w:r>
      <w:r w:rsidRPr="00AA0D06">
        <w:t>.</w:t>
      </w:r>
    </w:p>
    <w:p w14:paraId="7F1089C0" w14:textId="0C4D6FA7" w:rsidR="00695345" w:rsidRPr="00AA0D06" w:rsidRDefault="00695345" w:rsidP="00382641">
      <w:pPr>
        <w:pStyle w:val="Textodstavce"/>
        <w:numPr>
          <w:ilvl w:val="0"/>
          <w:numId w:val="18"/>
        </w:numPr>
      </w:pPr>
      <w:r w:rsidRPr="00AA0D06">
        <w:t>Položka „B.II.B. Pohledávky bank z hlavní činnosti - krátkodobé“ obsahuje u bank pohledávky za bankami a družstevními záložnami a pohledávky za klienty – členy družstevních záložen</w:t>
      </w:r>
      <w:bookmarkEnd w:id="62"/>
      <w:r w:rsidRPr="00AA0D06">
        <w:t>, pokud tyto pohledávky neobsahují položky krátkodobých pohledávek B.II.1. až B.II.</w:t>
      </w:r>
      <w:r w:rsidR="00885C01" w:rsidRPr="00885C01">
        <w:rPr>
          <w:strike/>
        </w:rPr>
        <w:t xml:space="preserve"> 27</w:t>
      </w:r>
      <w:r w:rsidR="000A713D">
        <w:rPr>
          <w:b/>
        </w:rPr>
        <w:t>3</w:t>
      </w:r>
      <w:r w:rsidR="00B82C4F">
        <w:rPr>
          <w:b/>
        </w:rPr>
        <w:t>2</w:t>
      </w:r>
      <w:r w:rsidRPr="00AA0D06">
        <w:t>.</w:t>
      </w:r>
    </w:p>
    <w:p w14:paraId="38817B5E" w14:textId="11C10894" w:rsidR="00695345" w:rsidRPr="00AA0D06" w:rsidRDefault="00695345" w:rsidP="00382641">
      <w:pPr>
        <w:pStyle w:val="Textodstavce"/>
        <w:numPr>
          <w:ilvl w:val="0"/>
          <w:numId w:val="18"/>
        </w:numPr>
      </w:pPr>
      <w:bookmarkStart w:id="63" w:name="_Toc299713829"/>
      <w:r w:rsidRPr="00AA0D06">
        <w:t>Položka „B.II.C. Pohledávky pojišťoven z hlavní činnosti - krátkodobé“ obsahuje u pojišťoven pohledávky z operací přímého pojištění, pohledávky z operací zajištění a ostatní pohledávky</w:t>
      </w:r>
      <w:bookmarkEnd w:id="63"/>
      <w:r w:rsidRPr="00AA0D06">
        <w:t>, pokud tyto pohledávky neobsahují položky krátkodobých pohledávek B.II.1. až B.II.</w:t>
      </w:r>
      <w:r w:rsidR="00885C01" w:rsidRPr="00885C01">
        <w:rPr>
          <w:strike/>
        </w:rPr>
        <w:t xml:space="preserve"> 27</w:t>
      </w:r>
      <w:r w:rsidR="000A713D">
        <w:rPr>
          <w:b/>
        </w:rPr>
        <w:t>3</w:t>
      </w:r>
      <w:r w:rsidR="00B82C4F">
        <w:rPr>
          <w:b/>
        </w:rPr>
        <w:t>2</w:t>
      </w:r>
      <w:r w:rsidRPr="00AA0D06">
        <w:t>.</w:t>
      </w:r>
    </w:p>
    <w:p w14:paraId="5A669F49" w14:textId="4525FD74" w:rsidR="00695345" w:rsidRPr="00AA0D06" w:rsidRDefault="00695345" w:rsidP="00382641">
      <w:pPr>
        <w:pStyle w:val="Textodstavce"/>
        <w:numPr>
          <w:ilvl w:val="0"/>
          <w:numId w:val="18"/>
        </w:numPr>
      </w:pPr>
      <w:bookmarkStart w:id="64" w:name="_Toc299713830"/>
      <w:r w:rsidRPr="00AA0D06">
        <w:t xml:space="preserve">Položka „B.II.D. </w:t>
      </w:r>
      <w:r w:rsidRPr="00AA0D06">
        <w:rPr>
          <w:color w:val="222222"/>
          <w:szCs w:val="24"/>
        </w:rPr>
        <w:t>Pohledávky České národní banky vůči tuzemským bankám a jiným finančním institucím</w:t>
      </w:r>
      <w:r w:rsidRPr="00AA0D06">
        <w:t>“ obsahuje částky krátkodobých úvěrů poskytnutých Českou národní bankou tuzemským bankám a jiným finančním institucím</w:t>
      </w:r>
      <w:bookmarkEnd w:id="64"/>
      <w:r w:rsidRPr="00AA0D06">
        <w:t>.</w:t>
      </w:r>
    </w:p>
    <w:p w14:paraId="2DF9A111" w14:textId="0D0511EB" w:rsidR="00695345" w:rsidRPr="00AA0D06" w:rsidRDefault="00695345" w:rsidP="00382641">
      <w:pPr>
        <w:pStyle w:val="Textodstavce"/>
        <w:numPr>
          <w:ilvl w:val="0"/>
          <w:numId w:val="18"/>
        </w:numPr>
      </w:pPr>
      <w:bookmarkStart w:id="65" w:name="_Toc299713831"/>
      <w:r w:rsidRPr="00AA0D06">
        <w:lastRenderedPageBreak/>
        <w:t>Položka „B.II.E. Pohledávky České národní banky vůči zahraničním bankám a jiným finančním institucím“ obsahuje zejména</w:t>
      </w:r>
      <w:bookmarkEnd w:id="65"/>
    </w:p>
    <w:p w14:paraId="5CA4D214" w14:textId="374AB1F4" w:rsidR="00695345" w:rsidRPr="00AA0D06" w:rsidRDefault="00695345" w:rsidP="00382641">
      <w:pPr>
        <w:pStyle w:val="Textpsmene"/>
        <w:numPr>
          <w:ilvl w:val="1"/>
          <w:numId w:val="22"/>
        </w:numPr>
      </w:pPr>
      <w:bookmarkStart w:id="66" w:name="_Toc299713832"/>
      <w:r w:rsidRPr="00AA0D06">
        <w:t>peněžní prostředky České národní banky na termínovaných vkladech s dobou splatnosti kratší než jeden rok a na běžných účtech u zahraničních bank,</w:t>
      </w:r>
      <w:bookmarkEnd w:id="66"/>
    </w:p>
    <w:p w14:paraId="3A1C3F5A" w14:textId="70B8E8FD" w:rsidR="00695345" w:rsidRPr="00AA0D06" w:rsidRDefault="00695345" w:rsidP="00382641">
      <w:pPr>
        <w:pStyle w:val="Textpsmene"/>
        <w:numPr>
          <w:ilvl w:val="1"/>
          <w:numId w:val="22"/>
        </w:numPr>
        <w:ind w:left="851"/>
      </w:pPr>
      <w:bookmarkStart w:id="67" w:name="_Toc299713833"/>
      <w:r w:rsidRPr="00AA0D06">
        <w:t>pohledávky vůči Mezinárodnímu měnovému fondu z titulu členského podílu u Mezinárodního měnového fondu a rezervní pozici, zejména prostředky uložené nad členský podíl s dobou splatnosti kratší než jeden rok,</w:t>
      </w:r>
      <w:bookmarkEnd w:id="67"/>
    </w:p>
    <w:p w14:paraId="68B743B9" w14:textId="4FBFED62" w:rsidR="00695345" w:rsidRPr="00AA0D06" w:rsidRDefault="00695345" w:rsidP="00382641">
      <w:pPr>
        <w:pStyle w:val="Textpsmene"/>
        <w:numPr>
          <w:ilvl w:val="1"/>
          <w:numId w:val="22"/>
        </w:numPr>
        <w:ind w:left="851"/>
      </w:pPr>
      <w:bookmarkStart w:id="68" w:name="_Toc299713834"/>
      <w:r w:rsidRPr="00AA0D06">
        <w:t>pohledávky z titulu poskytnutí peněžních prostředků do reverzních repo úvěrů a valuty v držení České národní banky.</w:t>
      </w:r>
      <w:bookmarkEnd w:id="68"/>
    </w:p>
    <w:p w14:paraId="67EB4313" w14:textId="6BC12FAC" w:rsidR="00885C01" w:rsidRPr="00885C01" w:rsidRDefault="00885C01" w:rsidP="0048335C">
      <w:pPr>
        <w:keepNext/>
        <w:keepLines/>
        <w:spacing w:before="240"/>
        <w:jc w:val="center"/>
        <w:outlineLvl w:val="5"/>
        <w:rPr>
          <w:b/>
        </w:rPr>
      </w:pPr>
      <w:bookmarkStart w:id="69" w:name="_Toc299713840"/>
      <w:r>
        <w:rPr>
          <w:b/>
        </w:rPr>
        <w:t>-</w:t>
      </w:r>
    </w:p>
    <w:p w14:paraId="47791F3F" w14:textId="6D4EC681" w:rsidR="00885C01" w:rsidRPr="00885C01" w:rsidRDefault="00885C01" w:rsidP="0048335C">
      <w:pPr>
        <w:keepNext/>
        <w:keepLines/>
        <w:spacing w:before="240"/>
        <w:jc w:val="center"/>
        <w:outlineLvl w:val="5"/>
        <w:rPr>
          <w:b/>
        </w:rPr>
      </w:pPr>
      <w:r>
        <w:rPr>
          <w:b/>
        </w:rPr>
        <w:t>-</w:t>
      </w:r>
    </w:p>
    <w:p w14:paraId="0CB08A95" w14:textId="022227CC" w:rsidR="00885C01" w:rsidRPr="00885C01" w:rsidRDefault="00885C01" w:rsidP="0048335C">
      <w:pPr>
        <w:keepNext/>
        <w:keepLines/>
        <w:spacing w:before="240"/>
        <w:jc w:val="center"/>
        <w:outlineLvl w:val="5"/>
        <w:rPr>
          <w:b/>
        </w:rPr>
      </w:pPr>
      <w:r>
        <w:rPr>
          <w:b/>
        </w:rPr>
        <w:t>-</w:t>
      </w:r>
    </w:p>
    <w:p w14:paraId="37AE771E" w14:textId="3D0F1F01" w:rsidR="00695345" w:rsidRPr="00AA0D06" w:rsidRDefault="00695345" w:rsidP="0048335C">
      <w:pPr>
        <w:keepNext/>
        <w:keepLines/>
        <w:spacing w:before="240"/>
        <w:jc w:val="center"/>
        <w:outlineLvl w:val="5"/>
      </w:pPr>
      <w:r w:rsidRPr="00AA0D06">
        <w:t xml:space="preserve">§ </w:t>
      </w:r>
      <w:bookmarkEnd w:id="69"/>
      <w:r w:rsidRPr="00AA0D06">
        <w:fldChar w:fldCharType="begin"/>
      </w:r>
      <w:r w:rsidRPr="00AA0D06">
        <w:instrText xml:space="preserve"> SEQ § \* ARABIC </w:instrText>
      </w:r>
      <w:r w:rsidRPr="00AA0D06">
        <w:fldChar w:fldCharType="separate"/>
      </w:r>
      <w:r w:rsidR="005152E8">
        <w:rPr>
          <w:noProof/>
        </w:rPr>
        <w:t>40</w:t>
      </w:r>
      <w:r w:rsidRPr="00AA0D06">
        <w:fldChar w:fldCharType="end"/>
      </w:r>
    </w:p>
    <w:p w14:paraId="3B1C83EE" w14:textId="77777777" w:rsidR="00695345" w:rsidRPr="00AA0D06" w:rsidRDefault="00695345" w:rsidP="0048335C">
      <w:pPr>
        <w:tabs>
          <w:tab w:val="num" w:pos="786"/>
          <w:tab w:val="num" w:pos="993"/>
          <w:tab w:val="num" w:pos="2520"/>
        </w:tabs>
        <w:spacing w:before="120" w:after="120"/>
        <w:ind w:left="1"/>
        <w:jc w:val="center"/>
        <w:outlineLvl w:val="6"/>
        <w:rPr>
          <w:b/>
        </w:rPr>
      </w:pPr>
      <w:bookmarkStart w:id="70" w:name="_Toc299713841"/>
      <w:r w:rsidRPr="00AA0D06">
        <w:rPr>
          <w:b/>
        </w:rPr>
        <w:t>Krátkodobý finanční majetek</w:t>
      </w:r>
      <w:bookmarkEnd w:id="70"/>
    </w:p>
    <w:p w14:paraId="4FFE069E" w14:textId="77777777" w:rsidR="00695345" w:rsidRPr="00AA0D06" w:rsidRDefault="00695345" w:rsidP="00382641">
      <w:pPr>
        <w:pStyle w:val="Textodstavce"/>
        <w:numPr>
          <w:ilvl w:val="0"/>
          <w:numId w:val="9"/>
        </w:numPr>
        <w:tabs>
          <w:tab w:val="clear" w:pos="837"/>
          <w:tab w:val="num" w:pos="925"/>
        </w:tabs>
      </w:pPr>
      <w:bookmarkStart w:id="71" w:name="_Toc299713842"/>
      <w:r w:rsidRPr="00AA0D06">
        <w:t xml:space="preserve">Položka </w:t>
      </w:r>
    </w:p>
    <w:p w14:paraId="5F50CE56" w14:textId="77777777" w:rsidR="00695345" w:rsidRPr="00AA0D06" w:rsidRDefault="00695345" w:rsidP="00382641">
      <w:pPr>
        <w:pStyle w:val="Textpsmene"/>
        <w:numPr>
          <w:ilvl w:val="1"/>
          <w:numId w:val="23"/>
        </w:numPr>
      </w:pPr>
      <w:r w:rsidRPr="00AA0D06">
        <w:t>„B.III.1. Majetkové cenné papíry k obchodování“ obsahuje cenné papíry a podíly majetkové povahy, které účetní jednotka určila k obchodování, zejména akcie a podílové listy investičních společností,</w:t>
      </w:r>
    </w:p>
    <w:p w14:paraId="3A08AB82" w14:textId="23598B46" w:rsidR="00695345" w:rsidRPr="00AA0D06" w:rsidRDefault="00695345" w:rsidP="00382641">
      <w:pPr>
        <w:pStyle w:val="Textpsmene"/>
        <w:numPr>
          <w:ilvl w:val="1"/>
          <w:numId w:val="23"/>
        </w:numPr>
      </w:pPr>
      <w:r w:rsidRPr="00AA0D06">
        <w:t>„B.III.2. Dluhové cenné papíry k obchodování“ obsahuje dluhové cenné papíry, které účetní jednotka určila k obchodování</w:t>
      </w:r>
      <w:r w:rsidR="00542D7A" w:rsidRPr="00542D7A">
        <w:rPr>
          <w:b/>
        </w:rPr>
        <w:t>, zejména dluhopisy, vkladové listy, pokladniční poukázky a směnky určené k obchodování</w:t>
      </w:r>
      <w:r w:rsidRPr="00AA0D06">
        <w:t>.</w:t>
      </w:r>
    </w:p>
    <w:p w14:paraId="79A87423" w14:textId="77777777" w:rsidR="00695345" w:rsidRPr="00AA0D06" w:rsidRDefault="00695345" w:rsidP="00382641">
      <w:pPr>
        <w:pStyle w:val="Textodstavce"/>
        <w:numPr>
          <w:ilvl w:val="0"/>
          <w:numId w:val="9"/>
        </w:numPr>
        <w:tabs>
          <w:tab w:val="clear" w:pos="837"/>
          <w:tab w:val="num" w:pos="925"/>
        </w:tabs>
      </w:pPr>
      <w:r w:rsidRPr="00AA0D06">
        <w:t xml:space="preserve">Položka </w:t>
      </w:r>
    </w:p>
    <w:p w14:paraId="4E7C61B8" w14:textId="28C39BCE" w:rsidR="00695345" w:rsidRPr="00AA0D06" w:rsidRDefault="00695345" w:rsidP="00382641">
      <w:pPr>
        <w:pStyle w:val="Textpsmene"/>
        <w:numPr>
          <w:ilvl w:val="1"/>
          <w:numId w:val="24"/>
        </w:numPr>
      </w:pPr>
      <w:r w:rsidRPr="00AA0D06">
        <w:t xml:space="preserve">„B.III.5. Jiné běžné účty“ obsahuje u organizačních složek státu a územních samosprávných celků cizí prostředky, peněžní prostředky určené na mzdy převedené na konci účetního období, </w:t>
      </w:r>
      <w:r w:rsidRPr="00AA0D06">
        <w:br/>
        <w:t>u příspěvkových organizací, státních fondů obsahuje cizí prostředky a u Ministerstva financí zejména prostředky Evropské unie a Národního fondu,</w:t>
      </w:r>
    </w:p>
    <w:p w14:paraId="14BDA531" w14:textId="05654028" w:rsidR="00695345" w:rsidRPr="00AA0D06" w:rsidRDefault="00695345" w:rsidP="00382641">
      <w:pPr>
        <w:pStyle w:val="Textpsmene"/>
        <w:numPr>
          <w:ilvl w:val="1"/>
          <w:numId w:val="24"/>
        </w:numPr>
        <w:ind w:left="851"/>
      </w:pPr>
      <w:r w:rsidRPr="00AA0D06">
        <w:t>„B.III.6. Účty spravovaných prostředků“ obsahuje u Ministerstva financí prostředky na účtech státních finančních aktiv a účtu řízení likvidity státní pokladny,</w:t>
      </w:r>
    </w:p>
    <w:p w14:paraId="4A76F801" w14:textId="305605F0" w:rsidR="00695345" w:rsidRPr="00AA0D06" w:rsidRDefault="00695345" w:rsidP="00382641">
      <w:pPr>
        <w:pStyle w:val="Textpsmene"/>
        <w:numPr>
          <w:ilvl w:val="1"/>
          <w:numId w:val="24"/>
        </w:numPr>
        <w:ind w:left="851"/>
      </w:pPr>
      <w:r w:rsidRPr="00AA0D06">
        <w:t xml:space="preserve">„B.III.7. Souhrnné účty“ obsahuje u Ministerstva financí zejména prostředky na </w:t>
      </w:r>
      <w:r w:rsidRPr="007F18B6">
        <w:rPr>
          <w:strike/>
        </w:rPr>
        <w:t>bank</w:t>
      </w:r>
      <w:r w:rsidRPr="00430227">
        <w:rPr>
          <w:strike/>
        </w:rPr>
        <w:t>ovních účtech</w:t>
      </w:r>
      <w:r w:rsidRPr="007F18B6">
        <w:t xml:space="preserve"> </w:t>
      </w:r>
      <w:r w:rsidR="00430227">
        <w:rPr>
          <w:b/>
        </w:rPr>
        <w:t xml:space="preserve">účtech </w:t>
      </w:r>
      <w:r w:rsidR="00F104FD">
        <w:rPr>
          <w:b/>
        </w:rPr>
        <w:t>u</w:t>
      </w:r>
      <w:r w:rsidR="00F104FD" w:rsidRPr="007F18B6">
        <w:rPr>
          <w:b/>
        </w:rPr>
        <w:t> </w:t>
      </w:r>
      <w:r w:rsidR="00023D25" w:rsidRPr="007F18B6">
        <w:rPr>
          <w:b/>
        </w:rPr>
        <w:t xml:space="preserve">bank nebo u spořitelních a úvěrních družstev </w:t>
      </w:r>
      <w:r w:rsidRPr="00AA0D06">
        <w:t>spravovaných v rámci státního dluhu,</w:t>
      </w:r>
    </w:p>
    <w:p w14:paraId="511528D6" w14:textId="7583C089" w:rsidR="00695345" w:rsidRPr="00AA0D06" w:rsidRDefault="00695345" w:rsidP="00382641">
      <w:pPr>
        <w:pStyle w:val="Textpsmene"/>
        <w:numPr>
          <w:ilvl w:val="1"/>
          <w:numId w:val="24"/>
        </w:numPr>
        <w:ind w:left="851"/>
      </w:pPr>
      <w:r w:rsidRPr="00AA0D06">
        <w:t xml:space="preserve">„B.III.8. Účty pro sdílení daní a pro dělenou správu“ obsahuje prostředky na </w:t>
      </w:r>
      <w:r w:rsidRPr="00430227">
        <w:rPr>
          <w:strike/>
        </w:rPr>
        <w:t>bankovních</w:t>
      </w:r>
      <w:r w:rsidRPr="00F173C4">
        <w:rPr>
          <w:strike/>
        </w:rPr>
        <w:t xml:space="preserve"> účtech</w:t>
      </w:r>
      <w:r w:rsidRPr="00AA0D06">
        <w:t xml:space="preserve"> </w:t>
      </w:r>
      <w:r w:rsidR="00430227" w:rsidRPr="00F173C4">
        <w:rPr>
          <w:b/>
        </w:rPr>
        <w:t xml:space="preserve">účtech </w:t>
      </w:r>
      <w:r w:rsidR="00F104FD">
        <w:rPr>
          <w:b/>
        </w:rPr>
        <w:t>u</w:t>
      </w:r>
      <w:r w:rsidR="00F104FD" w:rsidRPr="007F18B6">
        <w:rPr>
          <w:b/>
        </w:rPr>
        <w:t> </w:t>
      </w:r>
      <w:r w:rsidR="00323697" w:rsidRPr="007F18B6">
        <w:rPr>
          <w:b/>
        </w:rPr>
        <w:t>bank nebo u spořitelních a úvěrních družstev</w:t>
      </w:r>
      <w:r w:rsidR="00323697">
        <w:t xml:space="preserve"> </w:t>
      </w:r>
      <w:r w:rsidRPr="00AA0D06">
        <w:t xml:space="preserve">užívaných v souvislosti s rozpočtovým určením daní včetně prostředků na </w:t>
      </w:r>
      <w:r w:rsidRPr="007F18B6">
        <w:rPr>
          <w:strike/>
        </w:rPr>
        <w:t>bankovních</w:t>
      </w:r>
      <w:r w:rsidRPr="00F173C4">
        <w:rPr>
          <w:strike/>
        </w:rPr>
        <w:t xml:space="preserve"> účtech</w:t>
      </w:r>
      <w:r w:rsidRPr="00AA0D06">
        <w:t xml:space="preserve"> </w:t>
      </w:r>
      <w:r w:rsidR="00430227">
        <w:rPr>
          <w:b/>
        </w:rPr>
        <w:t xml:space="preserve">účtech </w:t>
      </w:r>
      <w:r w:rsidR="00F104FD">
        <w:rPr>
          <w:b/>
        </w:rPr>
        <w:t>u</w:t>
      </w:r>
      <w:r w:rsidR="00F104FD" w:rsidRPr="007F18B6">
        <w:rPr>
          <w:b/>
        </w:rPr>
        <w:t> </w:t>
      </w:r>
      <w:r w:rsidR="00323697" w:rsidRPr="007F18B6">
        <w:rPr>
          <w:b/>
        </w:rPr>
        <w:t>bank nebo u spořitelních a úvěrních družstev</w:t>
      </w:r>
      <w:r w:rsidR="00323697">
        <w:t xml:space="preserve"> </w:t>
      </w:r>
      <w:r w:rsidRPr="00AA0D06">
        <w:t>organizační složky státu, které spravují tyto prostředky a plní povinnosti vůči státnímu rozpočtu podle jiného právního předpisu,</w:t>
      </w:r>
    </w:p>
    <w:p w14:paraId="33CC77DA" w14:textId="6B6745DD" w:rsidR="00695345" w:rsidRPr="00AA0D06" w:rsidRDefault="00695345" w:rsidP="00382641">
      <w:pPr>
        <w:pStyle w:val="Textpsmene"/>
        <w:numPr>
          <w:ilvl w:val="1"/>
          <w:numId w:val="24"/>
        </w:numPr>
        <w:ind w:left="851"/>
      </w:pPr>
      <w:r w:rsidRPr="00AA0D06">
        <w:t xml:space="preserve">„B.III.9. Běžný účet“ obsahuje zejména </w:t>
      </w:r>
      <w:r w:rsidR="00323697" w:rsidRPr="007F18B6">
        <w:rPr>
          <w:b/>
        </w:rPr>
        <w:t xml:space="preserve">peněžní </w:t>
      </w:r>
      <w:r w:rsidRPr="00AA0D06">
        <w:t xml:space="preserve">prostředky příspěvkových organizací za hlavní </w:t>
      </w:r>
      <w:r w:rsidRPr="00AA0D06">
        <w:br/>
        <w:t>i hospodářskou činnost, u územních samosprávných celků a organizačních složek státu prostředky podle jiných právních předpisů a za hospodářskou činnost,</w:t>
      </w:r>
      <w:r w:rsidRPr="00B46CA7">
        <w:rPr>
          <w:strike/>
        </w:rPr>
        <w:t xml:space="preserve"> s výjimkou prostředků obsažených v položce „B.III.8. Účty pro sdílení daní a pro dělenou správu“,</w:t>
      </w:r>
    </w:p>
    <w:p w14:paraId="461EC56E" w14:textId="20C31049" w:rsidR="00695345" w:rsidRPr="00AA0D06" w:rsidRDefault="00695345" w:rsidP="00382641">
      <w:pPr>
        <w:pStyle w:val="Textpsmene"/>
        <w:numPr>
          <w:ilvl w:val="1"/>
          <w:numId w:val="24"/>
        </w:numPr>
        <w:ind w:left="851"/>
      </w:pPr>
      <w:r w:rsidRPr="00AA0D06">
        <w:t xml:space="preserve">„B.III.10. Běžný účet FKSP“ obsahuje u organizačních složek státu, příspěvkových organizací </w:t>
      </w:r>
      <w:r w:rsidRPr="00AA0D06">
        <w:br/>
        <w:t xml:space="preserve">a státních fondů podle jiného právního předpisu </w:t>
      </w:r>
      <w:r w:rsidR="00A6231C" w:rsidRPr="007F18B6">
        <w:rPr>
          <w:b/>
        </w:rPr>
        <w:t>peněžní</w:t>
      </w:r>
      <w:r w:rsidR="00A6231C">
        <w:t xml:space="preserve"> </w:t>
      </w:r>
      <w:r w:rsidRPr="00AA0D06">
        <w:t>prostředky fondu kulturních a sociálních potřeb.</w:t>
      </w:r>
    </w:p>
    <w:p w14:paraId="2588E1A2" w14:textId="77777777" w:rsidR="00695345" w:rsidRPr="00AA0D06" w:rsidRDefault="00695345" w:rsidP="00382641">
      <w:pPr>
        <w:pStyle w:val="Textodstavce"/>
        <w:numPr>
          <w:ilvl w:val="0"/>
          <w:numId w:val="9"/>
        </w:numPr>
        <w:tabs>
          <w:tab w:val="clear" w:pos="837"/>
          <w:tab w:val="num" w:pos="925"/>
        </w:tabs>
      </w:pPr>
      <w:r w:rsidRPr="00AA0D06">
        <w:t>Položka</w:t>
      </w:r>
    </w:p>
    <w:p w14:paraId="0F44C112" w14:textId="76B204D7" w:rsidR="00695345" w:rsidRPr="00AA0D06" w:rsidRDefault="00695345" w:rsidP="00382641">
      <w:pPr>
        <w:pStyle w:val="Textpsmene"/>
        <w:numPr>
          <w:ilvl w:val="1"/>
          <w:numId w:val="25"/>
        </w:numPr>
      </w:pPr>
      <w:r w:rsidRPr="00AA0D06">
        <w:lastRenderedPageBreak/>
        <w:t xml:space="preserve">„B.III.11. Základní běžný účet územních samosprávných celků“ obsahuje </w:t>
      </w:r>
      <w:r w:rsidR="00755206" w:rsidRPr="001815FF">
        <w:rPr>
          <w:b/>
        </w:rPr>
        <w:t>peněžní</w:t>
      </w:r>
      <w:r w:rsidR="00755206">
        <w:t xml:space="preserve"> </w:t>
      </w:r>
      <w:r w:rsidRPr="00AA0D06">
        <w:t xml:space="preserve">prostředky </w:t>
      </w:r>
      <w:r w:rsidRPr="00AA0D06">
        <w:br/>
        <w:t>na základním běžném účtu územních samosprávných celků,</w:t>
      </w:r>
    </w:p>
    <w:p w14:paraId="5BAF9260" w14:textId="2670AE2F" w:rsidR="00695345" w:rsidRPr="00AA0D06" w:rsidRDefault="00695345" w:rsidP="00382641">
      <w:pPr>
        <w:pStyle w:val="Textpsmene"/>
        <w:numPr>
          <w:ilvl w:val="1"/>
          <w:numId w:val="25"/>
        </w:numPr>
        <w:ind w:left="851"/>
      </w:pPr>
      <w:r w:rsidRPr="00AA0D06">
        <w:t xml:space="preserve">„B.III.12. Běžné účty fondů územních samosprávných celků“ obsahuje </w:t>
      </w:r>
      <w:r w:rsidR="00755206" w:rsidRPr="001815FF">
        <w:rPr>
          <w:b/>
        </w:rPr>
        <w:t xml:space="preserve">peněžní </w:t>
      </w:r>
      <w:r w:rsidRPr="00AA0D06">
        <w:t xml:space="preserve">prostředky finančních </w:t>
      </w:r>
      <w:r w:rsidRPr="00AA0D06">
        <w:br/>
        <w:t>a peněžních fondů územních samosprávných celků,</w:t>
      </w:r>
    </w:p>
    <w:p w14:paraId="798F479C" w14:textId="7100548E" w:rsidR="00695345" w:rsidRPr="00AA0D06" w:rsidRDefault="00695345" w:rsidP="00382641">
      <w:pPr>
        <w:pStyle w:val="Textpsmene"/>
        <w:numPr>
          <w:ilvl w:val="1"/>
          <w:numId w:val="25"/>
        </w:numPr>
        <w:ind w:left="851"/>
      </w:pPr>
      <w:r w:rsidRPr="00AA0D06">
        <w:t xml:space="preserve">„B.III.13. Běžné účty státních fondů“ obsahuje u státních fondů </w:t>
      </w:r>
      <w:r w:rsidR="00755206" w:rsidRPr="001815FF">
        <w:rPr>
          <w:b/>
        </w:rPr>
        <w:t>peněžní</w:t>
      </w:r>
      <w:r w:rsidR="00755206">
        <w:t xml:space="preserve"> </w:t>
      </w:r>
      <w:r w:rsidRPr="00AA0D06">
        <w:t xml:space="preserve">prostředky na </w:t>
      </w:r>
      <w:r w:rsidRPr="001815FF">
        <w:rPr>
          <w:strike/>
        </w:rPr>
        <w:t>bankovním</w:t>
      </w:r>
      <w:r w:rsidRPr="00F173C4">
        <w:rPr>
          <w:strike/>
        </w:rPr>
        <w:t xml:space="preserve"> účtu</w:t>
      </w:r>
      <w:r w:rsidR="00430227">
        <w:rPr>
          <w:b/>
        </w:rPr>
        <w:t xml:space="preserve"> účt</w:t>
      </w:r>
      <w:r w:rsidR="00F104FD">
        <w:rPr>
          <w:b/>
        </w:rPr>
        <w:t>ech</w:t>
      </w:r>
      <w:r w:rsidR="00755206">
        <w:t xml:space="preserve"> </w:t>
      </w:r>
      <w:r w:rsidR="00F104FD">
        <w:rPr>
          <w:b/>
        </w:rPr>
        <w:t>u</w:t>
      </w:r>
      <w:r w:rsidR="00F104FD" w:rsidRPr="001815FF">
        <w:rPr>
          <w:b/>
        </w:rPr>
        <w:t> </w:t>
      </w:r>
      <w:r w:rsidR="00755206" w:rsidRPr="001815FF">
        <w:rPr>
          <w:b/>
        </w:rPr>
        <w:t>bank nebo u spořitelních a úvěrních družstev</w:t>
      </w:r>
      <w:r w:rsidRPr="00AA0D06">
        <w:t xml:space="preserve">, s výjimkou </w:t>
      </w:r>
      <w:r w:rsidR="00B07672" w:rsidRPr="00B07672">
        <w:rPr>
          <w:b/>
        </w:rPr>
        <w:t xml:space="preserve">peněžních </w:t>
      </w:r>
      <w:r w:rsidRPr="00AA0D06">
        <w:t>prostředků obsažených v položkách „B.III.5. Jiné běžné účty“ a „B.III.10. Běžný účet FKSP“,</w:t>
      </w:r>
    </w:p>
    <w:p w14:paraId="08BB2A9B" w14:textId="6962941D" w:rsidR="00695345" w:rsidRDefault="00695345" w:rsidP="00382641">
      <w:pPr>
        <w:pStyle w:val="Textpsmene"/>
        <w:numPr>
          <w:ilvl w:val="1"/>
          <w:numId w:val="25"/>
        </w:numPr>
        <w:ind w:left="851"/>
      </w:pPr>
      <w:r w:rsidRPr="00AA0D06">
        <w:t xml:space="preserve">„B.III.14. Běžné účty fondů organizačních složek státu“ obsahuje </w:t>
      </w:r>
      <w:r w:rsidR="00755206" w:rsidRPr="001815FF">
        <w:rPr>
          <w:b/>
        </w:rPr>
        <w:t xml:space="preserve">peněžní </w:t>
      </w:r>
      <w:r w:rsidRPr="00AA0D06">
        <w:t>prostředky fondů organizačních složek státu,</w:t>
      </w:r>
    </w:p>
    <w:p w14:paraId="583B818E" w14:textId="0DA54CE1" w:rsidR="00AB3D4F" w:rsidRPr="00AB3D4F" w:rsidRDefault="00AB3D4F" w:rsidP="00AB3D4F">
      <w:pPr>
        <w:pStyle w:val="Textpsmene"/>
        <w:ind w:left="426"/>
        <w:rPr>
          <w:b/>
        </w:rPr>
      </w:pPr>
      <w:r>
        <w:rPr>
          <w:b/>
        </w:rPr>
        <w:t xml:space="preserve">e) </w:t>
      </w:r>
      <w:r w:rsidRPr="00AB3D4F">
        <w:rPr>
          <w:b/>
        </w:rPr>
        <w:t xml:space="preserve">„B.III.15. Ceniny“ </w:t>
      </w:r>
      <w:r w:rsidR="00F104FD" w:rsidRPr="00F104FD">
        <w:rPr>
          <w:b/>
        </w:rPr>
        <w:t>obsahují druhy platebních prostředků nahrazujících peníze, za něž byla při nákupu uhrazena jejich jmenovitá hodnota a které slouží k úhradě nebo potvrzují úhradu poplatků, zboží nebo služeb, přičemž se zejména jedná o poštovní známky, kolky, dálniční známky, předplacené jízdenky, vstupenky, telefonní karty, stravenky do provozoven veřejného stravování a dárkové poukázky; ceninami nejsou zejména peníze, cenné papíry, stravenky do vlastního zařízení závodního stravování účetní jednotky, pokutové bloky a bankovní platební karty,</w:t>
      </w:r>
    </w:p>
    <w:p w14:paraId="0F5E2466" w14:textId="0F4A4B22" w:rsidR="00695345" w:rsidRPr="00AA0D06" w:rsidRDefault="00AB3D4F" w:rsidP="00AB3D4F">
      <w:pPr>
        <w:pStyle w:val="Textpsmene"/>
        <w:ind w:left="426"/>
      </w:pPr>
      <w:r w:rsidRPr="00E916D1">
        <w:rPr>
          <w:strike/>
        </w:rPr>
        <w:t>e</w:t>
      </w:r>
      <w:r>
        <w:rPr>
          <w:b/>
        </w:rPr>
        <w:t xml:space="preserve">f) </w:t>
      </w:r>
      <w:r w:rsidR="00695345" w:rsidRPr="00AA0D06">
        <w:t xml:space="preserve">„B.III.16. Peníze na cestě“ obsahuje </w:t>
      </w:r>
      <w:r w:rsidR="00552267" w:rsidRPr="001815FF">
        <w:rPr>
          <w:b/>
        </w:rPr>
        <w:t>peněžní</w:t>
      </w:r>
      <w:r w:rsidR="00552267">
        <w:t xml:space="preserve"> </w:t>
      </w:r>
      <w:r w:rsidR="00695345" w:rsidRPr="00AA0D06">
        <w:t xml:space="preserve">prostředky převáděné mezi </w:t>
      </w:r>
      <w:r w:rsidR="00695345" w:rsidRPr="001815FF">
        <w:rPr>
          <w:strike/>
        </w:rPr>
        <w:t>bankovními</w:t>
      </w:r>
      <w:r w:rsidR="00695345" w:rsidRPr="00F173C4">
        <w:rPr>
          <w:strike/>
        </w:rPr>
        <w:t xml:space="preserve"> účty</w:t>
      </w:r>
      <w:r w:rsidR="00552267">
        <w:t xml:space="preserve"> </w:t>
      </w:r>
      <w:r w:rsidR="00430227">
        <w:rPr>
          <w:b/>
        </w:rPr>
        <w:t xml:space="preserve">účty </w:t>
      </w:r>
      <w:r w:rsidR="00F104FD">
        <w:rPr>
          <w:b/>
        </w:rPr>
        <w:t>u</w:t>
      </w:r>
      <w:r w:rsidR="00F104FD" w:rsidRPr="001815FF">
        <w:rPr>
          <w:b/>
        </w:rPr>
        <w:t> </w:t>
      </w:r>
      <w:r w:rsidR="00552267" w:rsidRPr="001815FF">
        <w:rPr>
          <w:b/>
        </w:rPr>
        <w:t>bank nebo u spořitelních a úvěrních družstev</w:t>
      </w:r>
      <w:r w:rsidR="00695345" w:rsidRPr="00AA0D06">
        <w:t xml:space="preserve">, případně mezi </w:t>
      </w:r>
      <w:r w:rsidR="00695345" w:rsidRPr="001815FF">
        <w:rPr>
          <w:strike/>
        </w:rPr>
        <w:t>bankovním</w:t>
      </w:r>
      <w:r w:rsidR="00695345" w:rsidRPr="00F173C4">
        <w:rPr>
          <w:strike/>
        </w:rPr>
        <w:t xml:space="preserve"> účtem</w:t>
      </w:r>
      <w:r w:rsidR="00695345" w:rsidRPr="00AA0D06">
        <w:t xml:space="preserve"> </w:t>
      </w:r>
      <w:r w:rsidR="00430227">
        <w:rPr>
          <w:b/>
        </w:rPr>
        <w:t>účt</w:t>
      </w:r>
      <w:r w:rsidR="00F104FD">
        <w:rPr>
          <w:b/>
        </w:rPr>
        <w:t>y</w:t>
      </w:r>
      <w:r w:rsidR="00430227">
        <w:rPr>
          <w:b/>
        </w:rPr>
        <w:t xml:space="preserve"> </w:t>
      </w:r>
      <w:r w:rsidR="00F104FD">
        <w:rPr>
          <w:b/>
        </w:rPr>
        <w:t>u</w:t>
      </w:r>
      <w:r w:rsidR="00F104FD" w:rsidRPr="001815FF">
        <w:rPr>
          <w:b/>
        </w:rPr>
        <w:t> </w:t>
      </w:r>
      <w:r w:rsidR="00552267" w:rsidRPr="001815FF">
        <w:rPr>
          <w:b/>
        </w:rPr>
        <w:t xml:space="preserve">bank nebo u spořitelních a úvěrních družstev </w:t>
      </w:r>
      <w:r w:rsidR="00695345" w:rsidRPr="00AA0D06">
        <w:t>a pokladnou.</w:t>
      </w:r>
    </w:p>
    <w:bookmarkEnd w:id="71"/>
    <w:p w14:paraId="29A7175A" w14:textId="77777777" w:rsidR="00695345" w:rsidRPr="00AA0D06" w:rsidRDefault="00695345" w:rsidP="00382641">
      <w:pPr>
        <w:pStyle w:val="Textodstavce"/>
        <w:numPr>
          <w:ilvl w:val="0"/>
          <w:numId w:val="9"/>
        </w:numPr>
        <w:tabs>
          <w:tab w:val="clear" w:pos="837"/>
          <w:tab w:val="num" w:pos="925"/>
        </w:tabs>
      </w:pPr>
      <w:r w:rsidRPr="00AA0D06">
        <w:t>Položka „B.III.A. Běžné účty zdravotních pojišťoven“ obsahuje běžné účty zdravotních pojišťoven.</w:t>
      </w:r>
    </w:p>
    <w:p w14:paraId="0A379750" w14:textId="30590595" w:rsidR="00695345" w:rsidRPr="00AA0D06" w:rsidRDefault="00695345" w:rsidP="00382641">
      <w:pPr>
        <w:pStyle w:val="Textodstavce"/>
        <w:numPr>
          <w:ilvl w:val="0"/>
          <w:numId w:val="9"/>
        </w:numPr>
        <w:tabs>
          <w:tab w:val="clear" w:pos="837"/>
          <w:tab w:val="num" w:pos="925"/>
        </w:tabs>
      </w:pPr>
      <w:r w:rsidRPr="00AA0D06">
        <w:t>Položka „B.III.B. Peněžní prostředky České národní banky“ obsahuje</w:t>
      </w:r>
    </w:p>
    <w:p w14:paraId="11B493B5" w14:textId="64BE6AA3" w:rsidR="00695345" w:rsidRPr="00AA0D06" w:rsidRDefault="00695345" w:rsidP="00382641">
      <w:pPr>
        <w:pStyle w:val="Textpsmene"/>
        <w:numPr>
          <w:ilvl w:val="1"/>
          <w:numId w:val="26"/>
        </w:numPr>
      </w:pPr>
      <w:r w:rsidRPr="00AA0D06">
        <w:t xml:space="preserve">peněžní prostředky v pokladně, kterými se rozumí bankovky a mince v tuzemské měně </w:t>
      </w:r>
      <w:r w:rsidRPr="00AA0D06">
        <w:br/>
        <w:t>a bankovky a mince v cizí měně,</w:t>
      </w:r>
    </w:p>
    <w:p w14:paraId="579350B5" w14:textId="47C6A324" w:rsidR="00695345" w:rsidRPr="00AA0D06" w:rsidRDefault="00695345" w:rsidP="00382641">
      <w:pPr>
        <w:pStyle w:val="Textpsmene"/>
        <w:numPr>
          <w:ilvl w:val="1"/>
          <w:numId w:val="26"/>
        </w:numPr>
        <w:ind w:left="851"/>
      </w:pPr>
      <w:r w:rsidRPr="00AA0D06">
        <w:t>zlato, kterým se rozumí ražené a neražené zlaté rezervy ve správě České národní banky,</w:t>
      </w:r>
    </w:p>
    <w:p w14:paraId="498C144F" w14:textId="43EA0EB3" w:rsidR="00695345" w:rsidRPr="00AA0D06" w:rsidRDefault="00695345" w:rsidP="00382641">
      <w:pPr>
        <w:pStyle w:val="Textpsmene"/>
        <w:numPr>
          <w:ilvl w:val="1"/>
          <w:numId w:val="26"/>
        </w:numPr>
        <w:ind w:left="851"/>
      </w:pPr>
      <w:r w:rsidRPr="00AA0D06">
        <w:t>jiné pokladní hodnoty, které nejsou peněžními prostředky v pokladně nebo zlatem.</w:t>
      </w:r>
    </w:p>
    <w:p w14:paraId="1DF3EB66" w14:textId="12AAF224" w:rsidR="00695345" w:rsidRPr="00AA0D06" w:rsidRDefault="00695345" w:rsidP="00382641">
      <w:pPr>
        <w:pStyle w:val="Textodstavce"/>
        <w:numPr>
          <w:ilvl w:val="0"/>
          <w:numId w:val="9"/>
        </w:numPr>
        <w:tabs>
          <w:tab w:val="clear" w:pos="837"/>
          <w:tab w:val="num" w:pos="925"/>
        </w:tabs>
      </w:pPr>
      <w:r w:rsidRPr="00AA0D06">
        <w:t>Položka „B.III.C. Ostatní krátkodobý finanční majetek“ obsahuje krátkodobý finanční majetek neuvedený v ostatních položkách krátkodobého finančního majetku.</w:t>
      </w:r>
    </w:p>
    <w:p w14:paraId="66867D74" w14:textId="5C12C8EE" w:rsidR="00853076" w:rsidRPr="00853076" w:rsidRDefault="00853076" w:rsidP="0048335C">
      <w:pPr>
        <w:keepNext/>
        <w:keepLines/>
        <w:spacing w:before="240"/>
        <w:jc w:val="center"/>
        <w:outlineLvl w:val="5"/>
        <w:rPr>
          <w:b/>
        </w:rPr>
      </w:pPr>
      <w:bookmarkStart w:id="72" w:name="_Toc299713860"/>
      <w:r>
        <w:rPr>
          <w:b/>
        </w:rPr>
        <w:t>-</w:t>
      </w:r>
    </w:p>
    <w:p w14:paraId="5087C067" w14:textId="57B336B7" w:rsidR="00853076" w:rsidRPr="00853076" w:rsidRDefault="00853076" w:rsidP="0048335C">
      <w:pPr>
        <w:keepNext/>
        <w:keepLines/>
        <w:spacing w:before="240"/>
        <w:jc w:val="center"/>
        <w:outlineLvl w:val="5"/>
        <w:rPr>
          <w:b/>
        </w:rPr>
      </w:pPr>
      <w:r>
        <w:rPr>
          <w:b/>
        </w:rPr>
        <w:t>-</w:t>
      </w:r>
    </w:p>
    <w:p w14:paraId="02ED1387" w14:textId="1146FCAD" w:rsidR="00853076" w:rsidRPr="00853076" w:rsidRDefault="00853076" w:rsidP="0048335C">
      <w:pPr>
        <w:keepNext/>
        <w:keepLines/>
        <w:spacing w:before="240"/>
        <w:jc w:val="center"/>
        <w:outlineLvl w:val="5"/>
        <w:rPr>
          <w:b/>
        </w:rPr>
      </w:pPr>
      <w:r>
        <w:rPr>
          <w:b/>
        </w:rPr>
        <w:t>-</w:t>
      </w:r>
    </w:p>
    <w:bookmarkEnd w:id="72"/>
    <w:p w14:paraId="7425F63A" w14:textId="08254F92" w:rsidR="00695345" w:rsidRPr="00AA0D06" w:rsidRDefault="00695345" w:rsidP="0048335C">
      <w:pPr>
        <w:keepNext/>
        <w:keepLines/>
        <w:spacing w:before="240"/>
        <w:jc w:val="center"/>
        <w:outlineLvl w:val="5"/>
      </w:pPr>
      <w:r w:rsidRPr="00AA0D06">
        <w:t xml:space="preserve">§ </w:t>
      </w:r>
      <w:fldSimple w:instr=" SEQ § \* ARABIC ">
        <w:r w:rsidR="005152E8">
          <w:rPr>
            <w:noProof/>
          </w:rPr>
          <w:t>44</w:t>
        </w:r>
      </w:fldSimple>
    </w:p>
    <w:p w14:paraId="6F640468" w14:textId="77777777" w:rsidR="00695345" w:rsidRPr="00AA0D06" w:rsidRDefault="00695345" w:rsidP="0048335C">
      <w:pPr>
        <w:tabs>
          <w:tab w:val="num" w:pos="786"/>
          <w:tab w:val="num" w:pos="993"/>
          <w:tab w:val="num" w:pos="2520"/>
        </w:tabs>
        <w:spacing w:before="120" w:after="120"/>
        <w:ind w:left="1"/>
        <w:jc w:val="center"/>
        <w:outlineLvl w:val="6"/>
        <w:rPr>
          <w:b/>
        </w:rPr>
      </w:pPr>
      <w:r w:rsidRPr="00AA0D06">
        <w:rPr>
          <w:b/>
        </w:rPr>
        <w:t>Výsledek hospodaření minulých let</w:t>
      </w:r>
    </w:p>
    <w:p w14:paraId="6B09F500" w14:textId="7AD817D1" w:rsidR="00695345" w:rsidRPr="00AA0D06" w:rsidRDefault="00695345" w:rsidP="00382641">
      <w:pPr>
        <w:pStyle w:val="Textodstavce"/>
        <w:numPr>
          <w:ilvl w:val="0"/>
          <w:numId w:val="10"/>
        </w:numPr>
      </w:pPr>
      <w:r w:rsidRPr="00AA0D06">
        <w:t xml:space="preserve">Položka „C.III.2. Výsledek hospodaření ve schvalovacím řízení“ obsahuje výsledek hospodaření </w:t>
      </w:r>
      <w:r w:rsidRPr="00265E22">
        <w:rPr>
          <w:strike/>
        </w:rPr>
        <w:t>minulého</w:t>
      </w:r>
      <w:r w:rsidRPr="00AA0D06">
        <w:t xml:space="preserve"> </w:t>
      </w:r>
      <w:r w:rsidR="001F2333" w:rsidRPr="00F000C3">
        <w:rPr>
          <w:b/>
        </w:rPr>
        <w:t xml:space="preserve">předcházejících účetních </w:t>
      </w:r>
      <w:r w:rsidRPr="001F2333">
        <w:t>období</w:t>
      </w:r>
      <w:r w:rsidRPr="00AA0D06">
        <w:t xml:space="preserve"> do okamžiku schválení účetní závěrky.</w:t>
      </w:r>
    </w:p>
    <w:p w14:paraId="7808FE80" w14:textId="6AD4D296" w:rsidR="00695345" w:rsidRPr="00AA0D06" w:rsidRDefault="00695345" w:rsidP="00382641">
      <w:pPr>
        <w:pStyle w:val="Textodstavce"/>
        <w:numPr>
          <w:ilvl w:val="0"/>
          <w:numId w:val="10"/>
        </w:numPr>
      </w:pPr>
      <w:r w:rsidRPr="00AA0D06">
        <w:t xml:space="preserve">Položka „C.III.C. Výsledek hospodaření </w:t>
      </w:r>
      <w:r w:rsidR="00427092" w:rsidRPr="00B46CA7">
        <w:rPr>
          <w:strike/>
        </w:rPr>
        <w:t>minulých</w:t>
      </w:r>
      <w:r w:rsidR="00427092">
        <w:t xml:space="preserve"> </w:t>
      </w:r>
      <w:r w:rsidR="00562955" w:rsidRPr="00B46CA7">
        <w:rPr>
          <w:b/>
        </w:rPr>
        <w:t>předcházejících</w:t>
      </w:r>
      <w:r w:rsidR="00562955" w:rsidRPr="00AA0D06">
        <w:t xml:space="preserve"> </w:t>
      </w:r>
      <w:r w:rsidRPr="00AA0D06">
        <w:t xml:space="preserve">účetních období“ obsahuje výsledky hospodaření účetní jednotky za </w:t>
      </w:r>
      <w:r w:rsidRPr="00265E22">
        <w:rPr>
          <w:strike/>
        </w:rPr>
        <w:t>minulá</w:t>
      </w:r>
      <w:r w:rsidRPr="00AA0D06">
        <w:t xml:space="preserve"> </w:t>
      </w:r>
      <w:r w:rsidR="00265E22" w:rsidRPr="00265E22">
        <w:rPr>
          <w:b/>
        </w:rPr>
        <w:t>předcházející</w:t>
      </w:r>
      <w:r w:rsidR="00265E22">
        <w:t xml:space="preserve"> </w:t>
      </w:r>
      <w:r w:rsidRPr="00AA0D06">
        <w:t>účetní období a hodnotu položky „C.III.E. Rozdíly z konsolidace změny majetkové účasti“ v minulém období.</w:t>
      </w:r>
    </w:p>
    <w:p w14:paraId="4D223783" w14:textId="30EBF967" w:rsidR="00D74E15" w:rsidRPr="00D74E15" w:rsidRDefault="00D74E15" w:rsidP="0048335C">
      <w:pPr>
        <w:keepNext/>
        <w:keepLines/>
        <w:spacing w:before="240"/>
        <w:jc w:val="center"/>
        <w:outlineLvl w:val="5"/>
        <w:rPr>
          <w:b/>
        </w:rPr>
      </w:pPr>
      <w:bookmarkStart w:id="73" w:name="_Toc299713874"/>
      <w:r>
        <w:rPr>
          <w:b/>
        </w:rPr>
        <w:lastRenderedPageBreak/>
        <w:t>-</w:t>
      </w:r>
    </w:p>
    <w:p w14:paraId="34B87D2C" w14:textId="67CBADFF" w:rsidR="00D74E15" w:rsidRPr="00D74E15" w:rsidRDefault="00D74E15" w:rsidP="0048335C">
      <w:pPr>
        <w:keepNext/>
        <w:keepLines/>
        <w:spacing w:before="240"/>
        <w:jc w:val="center"/>
        <w:outlineLvl w:val="5"/>
        <w:rPr>
          <w:b/>
        </w:rPr>
      </w:pPr>
      <w:r>
        <w:rPr>
          <w:b/>
        </w:rPr>
        <w:t>-</w:t>
      </w:r>
    </w:p>
    <w:p w14:paraId="24A6DFFF" w14:textId="0BDEF7B7" w:rsidR="00D74E15" w:rsidRPr="00D74E15" w:rsidRDefault="00D74E15" w:rsidP="0048335C">
      <w:pPr>
        <w:keepNext/>
        <w:keepLines/>
        <w:spacing w:before="240"/>
        <w:jc w:val="center"/>
        <w:outlineLvl w:val="5"/>
        <w:rPr>
          <w:b/>
        </w:rPr>
      </w:pPr>
      <w:r>
        <w:rPr>
          <w:b/>
        </w:rPr>
        <w:t>-</w:t>
      </w:r>
    </w:p>
    <w:p w14:paraId="17BD8422" w14:textId="1A6A3E3A" w:rsidR="00695345" w:rsidRPr="00AA0D06" w:rsidRDefault="00695345" w:rsidP="0048335C">
      <w:pPr>
        <w:keepNext/>
        <w:keepLines/>
        <w:spacing w:before="240"/>
        <w:jc w:val="center"/>
        <w:outlineLvl w:val="5"/>
        <w:rPr>
          <w:bCs/>
        </w:rPr>
      </w:pPr>
      <w:r w:rsidRPr="00AA0D06">
        <w:t xml:space="preserve">§ </w:t>
      </w:r>
      <w:bookmarkEnd w:id="73"/>
      <w:r w:rsidRPr="00AA0D06">
        <w:fldChar w:fldCharType="begin"/>
      </w:r>
      <w:r w:rsidRPr="00AA0D06">
        <w:instrText xml:space="preserve"> SEQ § \* ARABIC </w:instrText>
      </w:r>
      <w:r w:rsidRPr="00AA0D06">
        <w:fldChar w:fldCharType="separate"/>
      </w:r>
      <w:r w:rsidR="005152E8">
        <w:rPr>
          <w:noProof/>
        </w:rPr>
        <w:t>50</w:t>
      </w:r>
      <w:r w:rsidRPr="00AA0D06">
        <w:fldChar w:fldCharType="end"/>
      </w:r>
    </w:p>
    <w:p w14:paraId="5C82C00D" w14:textId="77777777" w:rsidR="00695345" w:rsidRPr="00AA0D06" w:rsidRDefault="00695345" w:rsidP="0048335C">
      <w:pPr>
        <w:tabs>
          <w:tab w:val="num" w:pos="786"/>
          <w:tab w:val="num" w:pos="993"/>
          <w:tab w:val="num" w:pos="2520"/>
        </w:tabs>
        <w:spacing w:before="120" w:after="120"/>
        <w:ind w:left="1"/>
        <w:jc w:val="center"/>
        <w:outlineLvl w:val="6"/>
        <w:rPr>
          <w:b/>
        </w:rPr>
      </w:pPr>
      <w:bookmarkStart w:id="74" w:name="_Toc299713875"/>
      <w:r w:rsidRPr="00AA0D06">
        <w:rPr>
          <w:b/>
        </w:rPr>
        <w:t>Dlouhodobé závazky</w:t>
      </w:r>
      <w:bookmarkEnd w:id="74"/>
    </w:p>
    <w:p w14:paraId="1F0E994D" w14:textId="77777777" w:rsidR="00695345" w:rsidRPr="00AA0D06" w:rsidRDefault="00695345" w:rsidP="00292089">
      <w:pPr>
        <w:pStyle w:val="Textodstavce"/>
        <w:ind w:left="480"/>
      </w:pPr>
      <w:bookmarkStart w:id="75" w:name="_Toc299713876"/>
      <w:r w:rsidRPr="00AA0D06">
        <w:t>Položka</w:t>
      </w:r>
      <w:bookmarkEnd w:id="75"/>
    </w:p>
    <w:p w14:paraId="0E1BEC01" w14:textId="5E820023" w:rsidR="00695345" w:rsidRPr="00AA0D06" w:rsidRDefault="00695345" w:rsidP="00382641">
      <w:pPr>
        <w:pStyle w:val="Textpsmene"/>
        <w:numPr>
          <w:ilvl w:val="1"/>
          <w:numId w:val="27"/>
        </w:numPr>
      </w:pPr>
      <w:r w:rsidRPr="00AA0D06">
        <w:t xml:space="preserve">„D.II.1. Dlouhodobé úvěry“ obsahuje stavy </w:t>
      </w:r>
      <w:r w:rsidRPr="00FF4E42">
        <w:rPr>
          <w:strike/>
        </w:rPr>
        <w:t>bankovních</w:t>
      </w:r>
      <w:r w:rsidRPr="00AA0D06">
        <w:t xml:space="preserve"> úvěrů se splatností delší než jeden rok,</w:t>
      </w:r>
    </w:p>
    <w:p w14:paraId="60398B59" w14:textId="66069B65" w:rsidR="00695345" w:rsidRPr="00AA0D06" w:rsidRDefault="00695345" w:rsidP="00382641">
      <w:pPr>
        <w:pStyle w:val="Textpsmene"/>
        <w:numPr>
          <w:ilvl w:val="1"/>
          <w:numId w:val="27"/>
        </w:numPr>
        <w:ind w:left="851"/>
      </w:pPr>
      <w:r w:rsidRPr="00AA0D06">
        <w:t xml:space="preserve">„D.II.3. Dlouhodobé závazky z vydaných dluhopisů“ obsahuje částky vydaných dluhopisů </w:t>
      </w:r>
      <w:r w:rsidRPr="00AA0D06">
        <w:br/>
        <w:t>se splatností delší než jeden rok</w:t>
      </w:r>
      <w:r w:rsidR="00184CA0" w:rsidRPr="00184CA0">
        <w:rPr>
          <w:b/>
          <w:szCs w:val="24"/>
        </w:rPr>
        <w:t xml:space="preserve"> </w:t>
      </w:r>
      <w:r w:rsidR="00184CA0" w:rsidRPr="00CA2F62">
        <w:rPr>
          <w:b/>
          <w:szCs w:val="24"/>
        </w:rPr>
        <w:t xml:space="preserve">snížené o výši </w:t>
      </w:r>
      <w:r w:rsidR="002B7FDE">
        <w:rPr>
          <w:b/>
          <w:szCs w:val="24"/>
        </w:rPr>
        <w:t xml:space="preserve">ocenění </w:t>
      </w:r>
      <w:r w:rsidR="00184CA0" w:rsidRPr="00CA2F62">
        <w:rPr>
          <w:b/>
          <w:szCs w:val="24"/>
        </w:rPr>
        <w:t>nabytých vlastních dluhopisů</w:t>
      </w:r>
      <w:r w:rsidR="002B7FDE">
        <w:rPr>
          <w:b/>
          <w:szCs w:val="24"/>
        </w:rPr>
        <w:t xml:space="preserve"> se splatností delší než jeden rok</w:t>
      </w:r>
      <w:r w:rsidRPr="00AA0D06">
        <w:t>,</w:t>
      </w:r>
    </w:p>
    <w:p w14:paraId="1AA3BCE3" w14:textId="67EB0230" w:rsidR="00695345" w:rsidRPr="00AA0D06" w:rsidRDefault="00695345" w:rsidP="00382641">
      <w:pPr>
        <w:pStyle w:val="Textpsmene"/>
        <w:numPr>
          <w:ilvl w:val="1"/>
          <w:numId w:val="27"/>
        </w:numPr>
        <w:ind w:left="851"/>
      </w:pPr>
      <w:r w:rsidRPr="00AA0D06">
        <w:t xml:space="preserve">„D.II.5. Dlouhodobé závazky z ručení“ obsahuje </w:t>
      </w:r>
      <w:r w:rsidRPr="00B46CA7">
        <w:rPr>
          <w:strike/>
        </w:rPr>
        <w:t>závazky</w:t>
      </w:r>
      <w:r w:rsidR="00427092">
        <w:t xml:space="preserve"> </w:t>
      </w:r>
      <w:r w:rsidR="00427092">
        <w:rPr>
          <w:b/>
        </w:rPr>
        <w:t>dluhy</w:t>
      </w:r>
      <w:r w:rsidRPr="00AA0D06">
        <w:t xml:space="preserve"> vůči třetím osobám z titulu realizace plnění ze záruk s dobou splatnosti delší než jeden rok,</w:t>
      </w:r>
    </w:p>
    <w:p w14:paraId="169204FE" w14:textId="77777777" w:rsidR="00695345" w:rsidRPr="00AA0D06" w:rsidRDefault="00695345" w:rsidP="00382641">
      <w:pPr>
        <w:pStyle w:val="Textpsmene"/>
        <w:numPr>
          <w:ilvl w:val="1"/>
          <w:numId w:val="27"/>
        </w:numPr>
        <w:ind w:left="851"/>
      </w:pPr>
      <w:r w:rsidRPr="00AA0D06">
        <w:t>„D.II.6. Dlouhodobé směnky k úhradě“ obsahuje částky směnek vlastních a akceptovaných směnek cizích se splatností delší než jeden rok,</w:t>
      </w:r>
    </w:p>
    <w:p w14:paraId="7AD64469" w14:textId="6922852D" w:rsidR="00695345" w:rsidRPr="00AA0D06" w:rsidRDefault="00695345" w:rsidP="00382641">
      <w:pPr>
        <w:pStyle w:val="Textpsmene"/>
        <w:numPr>
          <w:ilvl w:val="1"/>
          <w:numId w:val="27"/>
        </w:numPr>
        <w:ind w:left="851"/>
      </w:pPr>
      <w:r w:rsidRPr="00AA0D06">
        <w:t>„D.II.</w:t>
      </w:r>
      <w:r w:rsidRPr="00F000C3">
        <w:rPr>
          <w:strike/>
        </w:rPr>
        <w:t>8</w:t>
      </w:r>
      <w:r w:rsidR="004842E2">
        <w:t>7</w:t>
      </w:r>
      <w:r w:rsidRPr="00AA0D06">
        <w:t>. Ostatní dlouhodobé závazky“ obsahuje dlouhodobé závazky nevykazované v ostatních položkách dlouhodobých závazků,</w:t>
      </w:r>
    </w:p>
    <w:p w14:paraId="090B5C92" w14:textId="7E5C67C1" w:rsidR="00695345" w:rsidRPr="00AA0D06" w:rsidRDefault="00695345" w:rsidP="00382641">
      <w:pPr>
        <w:pStyle w:val="Textpsmene"/>
        <w:numPr>
          <w:ilvl w:val="1"/>
          <w:numId w:val="27"/>
        </w:numPr>
        <w:ind w:left="851"/>
      </w:pPr>
      <w:r w:rsidRPr="00AA0D06">
        <w:t>„D.II.A. Závazky z veřejného zdravotního pojištění - dlouhodobé“ obsahuje závazky zdravotních pojišťoven vyplývajících z veřejného zdravotního pojištění, s dobou splatnosti jeden rok a delší, zejména závazky za plátci pojistného, závazky k poskytovatelům zdravotní péče, závazky z přerozdělení pojistného, závazky z plnění mezinárodních smluv o zdravotní péči, ostatní závazky z veřejného zdravotního pojištění, pokud tyto závazky neobsahují položky dlouhodobých závazků D.II.1. až D.II.</w:t>
      </w:r>
      <w:r w:rsidR="00755386" w:rsidRPr="00F000C3">
        <w:rPr>
          <w:strike/>
        </w:rPr>
        <w:t>7</w:t>
      </w:r>
      <w:r w:rsidR="00742A82">
        <w:t>8</w:t>
      </w:r>
      <w:r w:rsidRPr="00AA0D06">
        <w:t>.</w:t>
      </w:r>
      <w:r w:rsidR="00710DE4">
        <w:t>,</w:t>
      </w:r>
      <w:r w:rsidR="00755386">
        <w:t xml:space="preserve"> </w:t>
      </w:r>
      <w:r w:rsidR="00755386" w:rsidRPr="00F000C3">
        <w:rPr>
          <w:strike/>
        </w:rPr>
        <w:t>D.II.9.,</w:t>
      </w:r>
      <w:r w:rsidR="00755386">
        <w:t xml:space="preserve"> </w:t>
      </w:r>
      <w:r w:rsidRPr="00AA0D06">
        <w:t xml:space="preserve"> D.II.B. až D.II.E.,</w:t>
      </w:r>
    </w:p>
    <w:p w14:paraId="13EAFA39" w14:textId="3A054209" w:rsidR="00695345" w:rsidRPr="00AA0D06" w:rsidRDefault="00695345" w:rsidP="00382641">
      <w:pPr>
        <w:pStyle w:val="Textpsmene"/>
        <w:numPr>
          <w:ilvl w:val="1"/>
          <w:numId w:val="27"/>
        </w:numPr>
        <w:ind w:left="851"/>
      </w:pPr>
      <w:r w:rsidRPr="00AA0D06">
        <w:t>„D.II.B. Závazky bank z hlavní činnosti - dlouhodobé“ obsahuje u bank zejména závazky banky vůči bankám a družstevním záložnám a závazky vůči klientům, pokud tyto závazky neobsahují položky dlouhodobých závazků D.II.1. až D.II.</w:t>
      </w:r>
      <w:r w:rsidR="00755386" w:rsidRPr="00F000C3">
        <w:rPr>
          <w:strike/>
        </w:rPr>
        <w:t>7</w:t>
      </w:r>
      <w:r w:rsidRPr="00AA0D06">
        <w:t>.</w:t>
      </w:r>
      <w:r w:rsidR="00742A82">
        <w:t>8</w:t>
      </w:r>
      <w:r w:rsidR="00710DE4">
        <w:t>,</w:t>
      </w:r>
      <w:r w:rsidR="00755386">
        <w:t xml:space="preserve"> </w:t>
      </w:r>
      <w:r w:rsidR="00755386" w:rsidRPr="00F000C3">
        <w:rPr>
          <w:strike/>
        </w:rPr>
        <w:t>D.II.9.,</w:t>
      </w:r>
      <w:r w:rsidR="00710DE4">
        <w:t xml:space="preserve"> D.II.A.</w:t>
      </w:r>
      <w:r w:rsidRPr="00AA0D06">
        <w:t xml:space="preserve"> a D.II.C. až D.II.E.,</w:t>
      </w:r>
    </w:p>
    <w:p w14:paraId="388E247D" w14:textId="3B70B547" w:rsidR="00695345" w:rsidRPr="00AA0D06" w:rsidRDefault="00695345" w:rsidP="00382641">
      <w:pPr>
        <w:pStyle w:val="Textpsmene"/>
        <w:numPr>
          <w:ilvl w:val="1"/>
          <w:numId w:val="27"/>
        </w:numPr>
        <w:ind w:left="851"/>
      </w:pPr>
      <w:r w:rsidRPr="00AA0D06">
        <w:t>„D.II.C. Závazky pojišťoven z hlavní činnosti - dlouhodobé“ obsahuje u pojišťoven zejména závazky pojišťoven z operací přímého pojištění a závazky z operací zajištění, pokud tyto závazky neobsahují položky dlouhodobých závazků D.I.1. až D.II.</w:t>
      </w:r>
      <w:r w:rsidR="00755386" w:rsidRPr="00F000C3">
        <w:rPr>
          <w:strike/>
        </w:rPr>
        <w:t>7</w:t>
      </w:r>
      <w:r w:rsidRPr="00AA0D06">
        <w:t>.</w:t>
      </w:r>
      <w:r w:rsidR="0003536D">
        <w:t>8</w:t>
      </w:r>
      <w:r w:rsidR="006D2AFE">
        <w:t>,</w:t>
      </w:r>
      <w:r w:rsidR="00755386">
        <w:t xml:space="preserve"> </w:t>
      </w:r>
      <w:r w:rsidR="00755386" w:rsidRPr="00F000C3">
        <w:rPr>
          <w:strike/>
        </w:rPr>
        <w:t>D.II.9.,</w:t>
      </w:r>
      <w:r w:rsidR="006D2AFE">
        <w:t xml:space="preserve"> D.II.A</w:t>
      </w:r>
      <w:r w:rsidR="007C282F">
        <w:t>,</w:t>
      </w:r>
      <w:r w:rsidR="006D2AFE">
        <w:t xml:space="preserve"> D.II.B.</w:t>
      </w:r>
      <w:r w:rsidRPr="00AA0D06">
        <w:t xml:space="preserve"> a D.II.D až D.II.E.,</w:t>
      </w:r>
    </w:p>
    <w:p w14:paraId="401AA9B3" w14:textId="00931EFA" w:rsidR="00695345" w:rsidRPr="00AA0D06" w:rsidRDefault="00695345" w:rsidP="00382641">
      <w:pPr>
        <w:pStyle w:val="Textpsmene"/>
        <w:numPr>
          <w:ilvl w:val="1"/>
          <w:numId w:val="27"/>
        </w:numPr>
        <w:ind w:left="851"/>
      </w:pPr>
      <w:r w:rsidRPr="00AA0D06" w:rsidDel="00654FA0">
        <w:t xml:space="preserve"> </w:t>
      </w:r>
      <w:r w:rsidRPr="00AA0D06">
        <w:t>„D.II.D. Závazky České národní banky vůči tuzemským bankám a jiným finančním institucím“ obsahuje u České národní banky zejména přijaté dlouhodobé úvěry, závazky z titulu přijatých depozit a závazky z repo operací prováděných tuzemskými bankami,</w:t>
      </w:r>
    </w:p>
    <w:p w14:paraId="59ED0D25" w14:textId="0A6637F3" w:rsidR="00695345" w:rsidRPr="00AA0D06" w:rsidRDefault="00695345" w:rsidP="00382641">
      <w:pPr>
        <w:pStyle w:val="Textpsmene"/>
        <w:numPr>
          <w:ilvl w:val="1"/>
          <w:numId w:val="27"/>
        </w:numPr>
        <w:ind w:left="851"/>
      </w:pPr>
      <w:r w:rsidRPr="00AA0D06">
        <w:t>„D.II.E. Závazky České národní banky vůči zahraničním bankám a jiným finančním institucím“ obsahuje u České národní banky zejména přijaté dlouhodobé úvěry a závazky z titulu přijatých depozit od zahraničních bank, závazky vůči Mezinárodnímu měnovému fondu z titulu přijatých depozit a účty pro zúčtování transakcí podle pokynů Mezinárodního měnového fondu, přijaté dlouhodobé úvěry od jiných finančních institucí a přijatá depozita.</w:t>
      </w:r>
    </w:p>
    <w:p w14:paraId="761E2B77" w14:textId="78E1F4A9" w:rsidR="00695345" w:rsidRPr="00AA0D06" w:rsidRDefault="00695345" w:rsidP="0048335C">
      <w:pPr>
        <w:keepNext/>
        <w:keepLines/>
        <w:spacing w:before="240"/>
        <w:jc w:val="center"/>
        <w:outlineLvl w:val="5"/>
      </w:pPr>
      <w:r w:rsidRPr="00AA0D06">
        <w:t xml:space="preserve">§ </w:t>
      </w:r>
      <w:fldSimple w:instr=" SEQ § \* ARABIC ">
        <w:r w:rsidR="005152E8">
          <w:rPr>
            <w:noProof/>
          </w:rPr>
          <w:t>51</w:t>
        </w:r>
      </w:fldSimple>
    </w:p>
    <w:p w14:paraId="7E766B10" w14:textId="77777777" w:rsidR="00695345" w:rsidRPr="00AA0D06" w:rsidRDefault="00695345" w:rsidP="0048335C">
      <w:pPr>
        <w:tabs>
          <w:tab w:val="num" w:pos="786"/>
          <w:tab w:val="num" w:pos="993"/>
          <w:tab w:val="num" w:pos="2520"/>
        </w:tabs>
        <w:spacing w:before="120" w:after="120"/>
        <w:ind w:left="1"/>
        <w:jc w:val="center"/>
        <w:outlineLvl w:val="6"/>
        <w:rPr>
          <w:b/>
        </w:rPr>
      </w:pPr>
      <w:bookmarkStart w:id="76" w:name="_Toc299713877"/>
      <w:r w:rsidRPr="00AA0D06">
        <w:rPr>
          <w:b/>
        </w:rPr>
        <w:t>Krátkodobé závazky</w:t>
      </w:r>
      <w:bookmarkEnd w:id="76"/>
    </w:p>
    <w:p w14:paraId="1FF64850" w14:textId="77777777" w:rsidR="00695345" w:rsidRPr="00AA0D06" w:rsidRDefault="00695345" w:rsidP="00382641">
      <w:pPr>
        <w:pStyle w:val="Textodstavce"/>
        <w:numPr>
          <w:ilvl w:val="0"/>
          <w:numId w:val="11"/>
        </w:numPr>
        <w:tabs>
          <w:tab w:val="clear" w:pos="837"/>
          <w:tab w:val="num" w:pos="925"/>
        </w:tabs>
      </w:pPr>
      <w:bookmarkStart w:id="77" w:name="_Toc299713878"/>
      <w:r w:rsidRPr="00AA0D06">
        <w:t>Položka</w:t>
      </w:r>
      <w:bookmarkEnd w:id="77"/>
    </w:p>
    <w:p w14:paraId="4640F682" w14:textId="41B72498" w:rsidR="00695345" w:rsidRPr="00AA0D06" w:rsidRDefault="00695345" w:rsidP="00382641">
      <w:pPr>
        <w:pStyle w:val="Textpsmene"/>
        <w:numPr>
          <w:ilvl w:val="1"/>
          <w:numId w:val="28"/>
        </w:numPr>
      </w:pPr>
      <w:r w:rsidRPr="00AA0D06">
        <w:t xml:space="preserve">„D.III.1. Krátkodobé úvěry“ obsahuje částky přijatých krátkodobých úvěrů a krátkodobých </w:t>
      </w:r>
      <w:r w:rsidR="003014AB" w:rsidRPr="00FF4E42">
        <w:rPr>
          <w:b/>
        </w:rPr>
        <w:t>zápůjček</w:t>
      </w:r>
      <w:r w:rsidR="00FF4E42">
        <w:t xml:space="preserve"> </w:t>
      </w:r>
      <w:r w:rsidRPr="00FF4E42">
        <w:rPr>
          <w:strike/>
        </w:rPr>
        <w:t>půjček poskytnutých bankou</w:t>
      </w:r>
      <w:r w:rsidRPr="00AA0D06">
        <w:t>,</w:t>
      </w:r>
    </w:p>
    <w:p w14:paraId="453DC413" w14:textId="77777777" w:rsidR="00695345" w:rsidRPr="00AA0D06" w:rsidRDefault="00695345" w:rsidP="00382641">
      <w:pPr>
        <w:pStyle w:val="Textpsmene"/>
        <w:numPr>
          <w:ilvl w:val="1"/>
          <w:numId w:val="28"/>
        </w:numPr>
        <w:ind w:left="851"/>
      </w:pPr>
      <w:r w:rsidRPr="00AA0D06">
        <w:t xml:space="preserve">„D.III.2. Eskontované krátkodobé dluhopisy (směnky)“ obsahuje částky, které jsou poskytované bankou na základě eskontu směnek, popřípadě jiných cenných papírů (dluhopisů) s dobou </w:t>
      </w:r>
      <w:r w:rsidRPr="00AA0D06">
        <w:lastRenderedPageBreak/>
        <w:t>splatnosti kratší než jeden rok, které převzala banka od účetní jednotky k inkasu před dobou jejich splatnosti,</w:t>
      </w:r>
    </w:p>
    <w:p w14:paraId="6D97E77D" w14:textId="3EA29770" w:rsidR="00695345" w:rsidRPr="00AA0D06" w:rsidRDefault="00695345" w:rsidP="00382641">
      <w:pPr>
        <w:pStyle w:val="Textpsmene"/>
        <w:numPr>
          <w:ilvl w:val="1"/>
          <w:numId w:val="28"/>
        </w:numPr>
      </w:pPr>
      <w:r w:rsidRPr="00AA0D06">
        <w:t>„D.III.3. Krátkodobé závazky z vydaných dluhopisů“ obsahuje částky vydaných dluhopisů, které mají dobu splatnosti jeden rok nebo kratší</w:t>
      </w:r>
      <w:r w:rsidR="00AB3C87" w:rsidRPr="00AB3C87">
        <w:t xml:space="preserve"> </w:t>
      </w:r>
      <w:r w:rsidR="00AB3C87" w:rsidRPr="00AB3C87">
        <w:rPr>
          <w:b/>
        </w:rPr>
        <w:t xml:space="preserve">snížené o výši </w:t>
      </w:r>
      <w:r w:rsidR="002B7FDE">
        <w:rPr>
          <w:b/>
        </w:rPr>
        <w:t xml:space="preserve">ocenění </w:t>
      </w:r>
      <w:r w:rsidR="00AB3C87" w:rsidRPr="00AB3C87">
        <w:rPr>
          <w:b/>
        </w:rPr>
        <w:t>nabytých vlastních dluhopisů</w:t>
      </w:r>
      <w:r w:rsidR="002B7FDE">
        <w:rPr>
          <w:b/>
        </w:rPr>
        <w:t xml:space="preserve"> </w:t>
      </w:r>
      <w:r w:rsidR="002B7FDE" w:rsidRPr="00420848">
        <w:rPr>
          <w:b/>
          <w:szCs w:val="24"/>
        </w:rPr>
        <w:t>s dobou splatnosti jeden rok nebo kratší</w:t>
      </w:r>
      <w:r w:rsidRPr="00AA0D06">
        <w:t>.</w:t>
      </w:r>
    </w:p>
    <w:p w14:paraId="77989766" w14:textId="77777777" w:rsidR="00695345" w:rsidRPr="00AA0D06" w:rsidRDefault="00695345" w:rsidP="00382641">
      <w:pPr>
        <w:pStyle w:val="Textodstavce"/>
        <w:numPr>
          <w:ilvl w:val="0"/>
          <w:numId w:val="11"/>
        </w:numPr>
        <w:tabs>
          <w:tab w:val="clear" w:pos="837"/>
          <w:tab w:val="num" w:pos="925"/>
        </w:tabs>
      </w:pPr>
      <w:bookmarkStart w:id="78" w:name="_Toc299713879"/>
      <w:r w:rsidRPr="00AA0D06">
        <w:t>Položka</w:t>
      </w:r>
      <w:bookmarkEnd w:id="78"/>
    </w:p>
    <w:p w14:paraId="33F520F6" w14:textId="325B5B46" w:rsidR="00695345" w:rsidRPr="00AA0D06" w:rsidRDefault="00695345" w:rsidP="00382641">
      <w:pPr>
        <w:pStyle w:val="Textpsmene"/>
        <w:numPr>
          <w:ilvl w:val="1"/>
          <w:numId w:val="29"/>
        </w:numPr>
      </w:pPr>
      <w:r w:rsidRPr="00AA0D06">
        <w:t xml:space="preserve">„D.III.5. Dodavatelé“ obsahuje stav a pohyby krátkodobých </w:t>
      </w:r>
      <w:r w:rsidRPr="00B46CA7">
        <w:rPr>
          <w:strike/>
        </w:rPr>
        <w:t>závazků</w:t>
      </w:r>
      <w:r w:rsidR="00F719B9" w:rsidRPr="00B46CA7">
        <w:t xml:space="preserve"> </w:t>
      </w:r>
      <w:r w:rsidR="00F719B9" w:rsidRPr="00B46CA7">
        <w:rPr>
          <w:b/>
        </w:rPr>
        <w:t>dluhů</w:t>
      </w:r>
      <w:r w:rsidRPr="00AA0D06">
        <w:t xml:space="preserve"> vůči dodavatelům, vyplývajících ze soukromoprávních vztahů,</w:t>
      </w:r>
    </w:p>
    <w:p w14:paraId="5DFE4F6A" w14:textId="77777777" w:rsidR="00695345" w:rsidRPr="00AA0D06" w:rsidRDefault="00695345" w:rsidP="00382641">
      <w:pPr>
        <w:pStyle w:val="Textpsmene"/>
        <w:numPr>
          <w:ilvl w:val="1"/>
          <w:numId w:val="29"/>
        </w:numPr>
        <w:ind w:left="851"/>
      </w:pPr>
      <w:r w:rsidRPr="00AA0D06">
        <w:t xml:space="preserve">„D.III.6. Směnky k úhradě“ obsahuje částky směnek vlastních a akceptovaných směnek cizích </w:t>
      </w:r>
      <w:r w:rsidRPr="00AA0D06">
        <w:br/>
        <w:t>se splatností jeden rok nebo kratší,</w:t>
      </w:r>
    </w:p>
    <w:p w14:paraId="00396B61" w14:textId="6874D164" w:rsidR="00695345" w:rsidRPr="00AA0D06" w:rsidRDefault="00695345" w:rsidP="00382641">
      <w:pPr>
        <w:pStyle w:val="Textpsmene"/>
        <w:numPr>
          <w:ilvl w:val="1"/>
          <w:numId w:val="29"/>
        </w:numPr>
        <w:ind w:left="851"/>
      </w:pPr>
      <w:r w:rsidRPr="00AA0D06">
        <w:t xml:space="preserve">„D.III.7. Krátkodobé přijaté zálohy“ obsahuje částky krátkodobých přijatých záloh </w:t>
      </w:r>
      <w:r w:rsidR="00324B99" w:rsidRPr="00FF4E42">
        <w:rPr>
          <w:b/>
        </w:rPr>
        <w:t>a závdavků</w:t>
      </w:r>
      <w:r w:rsidR="00324B99">
        <w:t xml:space="preserve"> </w:t>
      </w:r>
      <w:r w:rsidRPr="00AA0D06">
        <w:t>od odběratelů před splněním závazku vůči odběratelům,</w:t>
      </w:r>
    </w:p>
    <w:p w14:paraId="1D614321" w14:textId="30310728" w:rsidR="0097541E" w:rsidRPr="0097541E" w:rsidRDefault="0097541E" w:rsidP="0097541E">
      <w:pPr>
        <w:pStyle w:val="Textpsmene"/>
        <w:ind w:left="426"/>
        <w:rPr>
          <w:b/>
        </w:rPr>
      </w:pPr>
      <w:r w:rsidRPr="0097541E">
        <w:rPr>
          <w:b/>
        </w:rPr>
        <w:t xml:space="preserve">d) „D.III.8. Závazky z dělené správy“ obsahuje </w:t>
      </w:r>
      <w:r w:rsidR="00DE76DE">
        <w:rPr>
          <w:b/>
        </w:rPr>
        <w:t>dluh</w:t>
      </w:r>
      <w:r w:rsidR="00DE76DE" w:rsidRPr="0097541E">
        <w:rPr>
          <w:b/>
        </w:rPr>
        <w:t xml:space="preserve">y </w:t>
      </w:r>
      <w:r w:rsidRPr="0097541E">
        <w:rPr>
          <w:b/>
        </w:rPr>
        <w:t xml:space="preserve">z titulu přenesené správy výběru </w:t>
      </w:r>
      <w:r w:rsidR="00BA1487">
        <w:rPr>
          <w:b/>
        </w:rPr>
        <w:t xml:space="preserve">daní, </w:t>
      </w:r>
      <w:r w:rsidRPr="0097541E">
        <w:rPr>
          <w:b/>
        </w:rPr>
        <w:t>poplatků</w:t>
      </w:r>
      <w:r w:rsidR="00BA1487">
        <w:rPr>
          <w:b/>
        </w:rPr>
        <w:t xml:space="preserve"> a jiných</w:t>
      </w:r>
      <w:r w:rsidRPr="0097541E">
        <w:rPr>
          <w:b/>
        </w:rPr>
        <w:t xml:space="preserve"> obdobných </w:t>
      </w:r>
      <w:r w:rsidR="00BA1487">
        <w:rPr>
          <w:b/>
        </w:rPr>
        <w:t>peněžitých plnění</w:t>
      </w:r>
      <w:r w:rsidRPr="0097541E">
        <w:rPr>
          <w:b/>
        </w:rPr>
        <w:t>.</w:t>
      </w:r>
    </w:p>
    <w:p w14:paraId="35D921DC" w14:textId="5564295A" w:rsidR="00695345" w:rsidRPr="0097541E" w:rsidRDefault="0097541E" w:rsidP="0097541E">
      <w:pPr>
        <w:pStyle w:val="Textpsmene"/>
        <w:ind w:left="426"/>
        <w:rPr>
          <w:strike/>
        </w:rPr>
      </w:pPr>
      <w:r w:rsidRPr="0097541E">
        <w:rPr>
          <w:strike/>
        </w:rPr>
        <w:t xml:space="preserve">d) </w:t>
      </w:r>
      <w:r w:rsidR="00695345" w:rsidRPr="0097541E">
        <w:rPr>
          <w:strike/>
        </w:rPr>
        <w:t>„D.III.11. Závazky z výběru daní“ obsahuje částky závazků vzniklých ze správy daní a cel,</w:t>
      </w:r>
    </w:p>
    <w:p w14:paraId="65F4C28C" w14:textId="731794A7" w:rsidR="00695345" w:rsidRPr="0097541E" w:rsidRDefault="0097541E" w:rsidP="0097541E">
      <w:pPr>
        <w:pStyle w:val="Textpsmene"/>
        <w:ind w:left="426"/>
        <w:rPr>
          <w:strike/>
        </w:rPr>
      </w:pPr>
      <w:r w:rsidRPr="0097541E">
        <w:rPr>
          <w:strike/>
        </w:rPr>
        <w:t xml:space="preserve">e) </w:t>
      </w:r>
      <w:r w:rsidR="00695345" w:rsidRPr="0097541E">
        <w:rPr>
          <w:strike/>
        </w:rPr>
        <w:t>„D.III.12. Závazky ze sdílených daní“ obsahuje závazky vzniklé v souvislosti s rozpočtovým určením daní. Dále obsahuje závazky organizační složky státu, které souvisejí s plněním povinnosti vůči státnímu rozpočtu podle jiného právního předpisu.</w:t>
      </w:r>
    </w:p>
    <w:p w14:paraId="79D863FA" w14:textId="77777777" w:rsidR="00695345" w:rsidRPr="00AA0D06" w:rsidRDefault="00695345" w:rsidP="00382641">
      <w:pPr>
        <w:pStyle w:val="Textodstavce"/>
        <w:numPr>
          <w:ilvl w:val="0"/>
          <w:numId w:val="11"/>
        </w:numPr>
        <w:tabs>
          <w:tab w:val="clear" w:pos="837"/>
          <w:tab w:val="num" w:pos="925"/>
        </w:tabs>
      </w:pPr>
      <w:bookmarkStart w:id="79" w:name="_Toc299713880"/>
      <w:r w:rsidRPr="00AA0D06">
        <w:t>Položka</w:t>
      </w:r>
      <w:bookmarkEnd w:id="79"/>
    </w:p>
    <w:p w14:paraId="7D8055F8" w14:textId="5CAE40CF" w:rsidR="00695345" w:rsidRPr="00AA0D06" w:rsidRDefault="00695345" w:rsidP="006B099E">
      <w:pPr>
        <w:pStyle w:val="Textpsmene"/>
        <w:numPr>
          <w:ilvl w:val="1"/>
          <w:numId w:val="30"/>
        </w:numPr>
      </w:pPr>
      <w:r w:rsidRPr="00AA0D06">
        <w:t>„D.III.</w:t>
      </w:r>
      <w:r w:rsidRPr="0097541E">
        <w:rPr>
          <w:strike/>
        </w:rPr>
        <w:t>13</w:t>
      </w:r>
      <w:r w:rsidR="0097541E">
        <w:rPr>
          <w:b/>
        </w:rPr>
        <w:t>10</w:t>
      </w:r>
      <w:r w:rsidRPr="00AA0D06">
        <w:t xml:space="preserve">. Zaměstnanci“ obsahuje částky </w:t>
      </w:r>
      <w:r w:rsidRPr="00B46CA7">
        <w:rPr>
          <w:strike/>
        </w:rPr>
        <w:t>závazků</w:t>
      </w:r>
      <w:r w:rsidRPr="00AA0D06">
        <w:t xml:space="preserve"> </w:t>
      </w:r>
      <w:r w:rsidR="00DE76DE">
        <w:rPr>
          <w:b/>
        </w:rPr>
        <w:t xml:space="preserve">dluhů </w:t>
      </w:r>
      <w:r w:rsidRPr="00AA0D06">
        <w:t xml:space="preserve">z pracovněprávních vztahů včetně sociálního zabezpečení </w:t>
      </w:r>
      <w:r w:rsidRPr="006B099E">
        <w:rPr>
          <w:strike/>
        </w:rPr>
        <w:t>a zdravotního pojištění</w:t>
      </w:r>
      <w:r w:rsidR="006B099E" w:rsidRPr="006B099E">
        <w:rPr>
          <w:b/>
        </w:rPr>
        <w:t>, zdravotního pojištění a důchodového spoření</w:t>
      </w:r>
      <w:r w:rsidRPr="00AA0D06">
        <w:t xml:space="preserve"> zúčtovaným zaměstnancům, popřípadě jiným fyzickým osobám,</w:t>
      </w:r>
    </w:p>
    <w:p w14:paraId="3F6EF784" w14:textId="23F92110" w:rsidR="00695345" w:rsidRDefault="00695345" w:rsidP="00382641">
      <w:pPr>
        <w:pStyle w:val="Textpsmene"/>
        <w:numPr>
          <w:ilvl w:val="1"/>
          <w:numId w:val="30"/>
        </w:numPr>
        <w:ind w:left="851"/>
      </w:pPr>
      <w:r w:rsidRPr="00AA0D06">
        <w:t>„D.III.</w:t>
      </w:r>
      <w:r w:rsidRPr="0097541E">
        <w:rPr>
          <w:strike/>
        </w:rPr>
        <w:t>14</w:t>
      </w:r>
      <w:r w:rsidR="0097541E">
        <w:rPr>
          <w:b/>
        </w:rPr>
        <w:t>11</w:t>
      </w:r>
      <w:r w:rsidRPr="00AA0D06">
        <w:t xml:space="preserve">. Jiné závazky vůči zaměstnancům“ obsahuje částky ostatních </w:t>
      </w:r>
      <w:r w:rsidRPr="00B46CA7">
        <w:rPr>
          <w:strike/>
        </w:rPr>
        <w:t>závazků</w:t>
      </w:r>
      <w:r w:rsidRPr="00AA0D06">
        <w:t xml:space="preserve"> </w:t>
      </w:r>
      <w:r w:rsidR="00DE76DE">
        <w:rPr>
          <w:b/>
        </w:rPr>
        <w:t xml:space="preserve">dluhů </w:t>
      </w:r>
      <w:r w:rsidRPr="00AA0D06">
        <w:t>vůči zaměstnancům, například nárok zaměstnance na úhradu cestovného</w:t>
      </w:r>
      <w:r w:rsidRPr="001A6CCC">
        <w:rPr>
          <w:strike/>
        </w:rPr>
        <w:t>.</w:t>
      </w:r>
      <w:r w:rsidR="001A6CCC">
        <w:rPr>
          <w:b/>
        </w:rPr>
        <w:t>,</w:t>
      </w:r>
    </w:p>
    <w:p w14:paraId="00386D7C" w14:textId="77777777" w:rsidR="0097541E" w:rsidRPr="0097541E" w:rsidRDefault="0097541E" w:rsidP="0097541E">
      <w:pPr>
        <w:pStyle w:val="Textpsmene"/>
        <w:ind w:left="426"/>
        <w:rPr>
          <w:b/>
        </w:rPr>
      </w:pPr>
      <w:r w:rsidRPr="0097541E">
        <w:rPr>
          <w:b/>
        </w:rPr>
        <w:t>c) „D.III.12. Sociální zabezpečení“ obsahuje částky závazků z titulu sociálního pojištění podle zákona upravujícího pojistné na sociální zabezpečení a příspěvek na státní politiku zaměstnanosti,</w:t>
      </w:r>
    </w:p>
    <w:p w14:paraId="0FCCD337" w14:textId="77777777" w:rsidR="0097541E" w:rsidRPr="0097541E" w:rsidRDefault="0097541E" w:rsidP="0097541E">
      <w:pPr>
        <w:pStyle w:val="Textpsmene"/>
        <w:ind w:left="426"/>
        <w:rPr>
          <w:b/>
        </w:rPr>
      </w:pPr>
      <w:r w:rsidRPr="0097541E">
        <w:rPr>
          <w:b/>
        </w:rPr>
        <w:t>d) „D.III.13. Zdravotní pojištění“ obsahuje částky závazků z titulu zdravotního pojištění podle zákona upravujícího veřejné zdravotní pojištění,</w:t>
      </w:r>
    </w:p>
    <w:p w14:paraId="19CEDBBC" w14:textId="3FCF9C0E" w:rsidR="0097541E" w:rsidRPr="0097541E" w:rsidRDefault="0097541E" w:rsidP="0097541E">
      <w:pPr>
        <w:pStyle w:val="Textpsmene"/>
        <w:ind w:left="426"/>
        <w:rPr>
          <w:b/>
        </w:rPr>
      </w:pPr>
      <w:r w:rsidRPr="0097541E">
        <w:rPr>
          <w:b/>
        </w:rPr>
        <w:t>e) „D.III.14. Důchodové spoření“ obsahuje částky závazků z titulu důchodového spoření podle zákona upravujícího pojistné na důchodové spoření.</w:t>
      </w:r>
    </w:p>
    <w:p w14:paraId="1F1A5680" w14:textId="77777777" w:rsidR="00695345" w:rsidRPr="00AA0D06" w:rsidRDefault="00695345" w:rsidP="00382641">
      <w:pPr>
        <w:pStyle w:val="Textodstavce"/>
        <w:numPr>
          <w:ilvl w:val="0"/>
          <w:numId w:val="11"/>
        </w:numPr>
        <w:tabs>
          <w:tab w:val="clear" w:pos="837"/>
          <w:tab w:val="num" w:pos="925"/>
        </w:tabs>
      </w:pPr>
      <w:bookmarkStart w:id="80" w:name="_Toc299713881"/>
      <w:r w:rsidRPr="00AA0D06">
        <w:t>Položka</w:t>
      </w:r>
      <w:bookmarkEnd w:id="80"/>
    </w:p>
    <w:p w14:paraId="50753448" w14:textId="7AB34ABE" w:rsidR="00695345" w:rsidRPr="00AA0D06" w:rsidRDefault="00695345" w:rsidP="00382641">
      <w:pPr>
        <w:pStyle w:val="Textpsmene"/>
        <w:numPr>
          <w:ilvl w:val="1"/>
          <w:numId w:val="31"/>
        </w:numPr>
      </w:pPr>
      <w:r w:rsidRPr="00AA0D06">
        <w:t>„D.III.</w:t>
      </w:r>
      <w:r w:rsidRPr="0097541E">
        <w:rPr>
          <w:strike/>
        </w:rPr>
        <w:t>16</w:t>
      </w:r>
      <w:r w:rsidR="0097541E" w:rsidRPr="0097541E">
        <w:rPr>
          <w:b/>
        </w:rPr>
        <w:t>15</w:t>
      </w:r>
      <w:r w:rsidRPr="00AA0D06">
        <w:t xml:space="preserve">. Daň z příjmů“ obsahuje </w:t>
      </w:r>
      <w:r w:rsidRPr="00B46CA7">
        <w:rPr>
          <w:strike/>
        </w:rPr>
        <w:t>závazky</w:t>
      </w:r>
      <w:r w:rsidRPr="00AA0D06">
        <w:t xml:space="preserve"> </w:t>
      </w:r>
      <w:r w:rsidR="00CB08DF">
        <w:rPr>
          <w:b/>
        </w:rPr>
        <w:t xml:space="preserve">dluhy </w:t>
      </w:r>
      <w:r w:rsidRPr="00AA0D06">
        <w:t>vůči správci daně u poplatníka daně z příjmů,</w:t>
      </w:r>
    </w:p>
    <w:p w14:paraId="3B638872" w14:textId="1AA29A57" w:rsidR="00695345" w:rsidRPr="00AA0D06" w:rsidRDefault="00695345" w:rsidP="00382641">
      <w:pPr>
        <w:pStyle w:val="Textpsmene"/>
        <w:numPr>
          <w:ilvl w:val="1"/>
          <w:numId w:val="31"/>
        </w:numPr>
        <w:ind w:left="851"/>
      </w:pPr>
      <w:r w:rsidRPr="00AA0D06">
        <w:t>„D.III.</w:t>
      </w:r>
      <w:r w:rsidRPr="0097541E">
        <w:rPr>
          <w:strike/>
        </w:rPr>
        <w:t>17</w:t>
      </w:r>
      <w:r w:rsidR="0097541E">
        <w:rPr>
          <w:b/>
        </w:rPr>
        <w:t>16</w:t>
      </w:r>
      <w:r w:rsidRPr="00AA0D06">
        <w:t>. Jiné přímé daně“ obsahuje částky daně z příjmů, jejíž odvod správci daně zajišťuje účetní jednotka jako plátce daně za daň vybranou od poplatníků nebo sraženou poplatníkům například zaměstnancům,</w:t>
      </w:r>
    </w:p>
    <w:p w14:paraId="74765288" w14:textId="4B47639E" w:rsidR="00695345" w:rsidRPr="00AA0D06" w:rsidRDefault="00695345" w:rsidP="00382641">
      <w:pPr>
        <w:pStyle w:val="Textpsmene"/>
        <w:numPr>
          <w:ilvl w:val="1"/>
          <w:numId w:val="31"/>
        </w:numPr>
        <w:ind w:left="851"/>
      </w:pPr>
      <w:r w:rsidRPr="00AA0D06">
        <w:t>„D.III.</w:t>
      </w:r>
      <w:r w:rsidRPr="0097541E">
        <w:rPr>
          <w:strike/>
        </w:rPr>
        <w:t>18</w:t>
      </w:r>
      <w:r w:rsidR="0097541E">
        <w:rPr>
          <w:b/>
        </w:rPr>
        <w:t>17</w:t>
      </w:r>
      <w:r w:rsidRPr="00AA0D06">
        <w:t xml:space="preserve">. Daň z přidané hodnoty“ obsahuje </w:t>
      </w:r>
      <w:r w:rsidRPr="00B46CA7">
        <w:rPr>
          <w:strike/>
        </w:rPr>
        <w:t>závazky</w:t>
      </w:r>
      <w:r w:rsidRPr="00AA0D06">
        <w:t xml:space="preserve"> </w:t>
      </w:r>
      <w:r w:rsidR="00CB08DF" w:rsidRPr="00B46CA7">
        <w:rPr>
          <w:b/>
        </w:rPr>
        <w:t>dluhy</w:t>
      </w:r>
      <w:r w:rsidR="00CB08DF">
        <w:t xml:space="preserve"> </w:t>
      </w:r>
      <w:r w:rsidRPr="00AA0D06">
        <w:t>z titulu daňové povinnosti plátce daně z přidané hodnoty vůči správci daně.</w:t>
      </w:r>
    </w:p>
    <w:p w14:paraId="7A49126E" w14:textId="77777777" w:rsidR="00695345" w:rsidRPr="00AA0D06" w:rsidRDefault="00695345" w:rsidP="00382641">
      <w:pPr>
        <w:pStyle w:val="Textodstavce"/>
        <w:numPr>
          <w:ilvl w:val="0"/>
          <w:numId w:val="11"/>
        </w:numPr>
        <w:tabs>
          <w:tab w:val="clear" w:pos="837"/>
          <w:tab w:val="num" w:pos="925"/>
        </w:tabs>
      </w:pPr>
      <w:bookmarkStart w:id="81" w:name="_Toc299713882"/>
      <w:r w:rsidRPr="00AA0D06">
        <w:t>Položka</w:t>
      </w:r>
      <w:bookmarkEnd w:id="81"/>
    </w:p>
    <w:p w14:paraId="6054FCDF" w14:textId="2053301F" w:rsidR="00695345" w:rsidRPr="00AA0D06" w:rsidRDefault="00695345" w:rsidP="00382641">
      <w:pPr>
        <w:pStyle w:val="Textpsmene"/>
        <w:numPr>
          <w:ilvl w:val="1"/>
          <w:numId w:val="32"/>
        </w:numPr>
      </w:pPr>
      <w:r w:rsidRPr="00AA0D06">
        <w:t>„D.III.</w:t>
      </w:r>
      <w:r w:rsidRPr="0097541E">
        <w:rPr>
          <w:strike/>
        </w:rPr>
        <w:t>20</w:t>
      </w:r>
      <w:r w:rsidR="0097541E">
        <w:rPr>
          <w:b/>
        </w:rPr>
        <w:t>19</w:t>
      </w:r>
      <w:r w:rsidRPr="00AA0D06">
        <w:t>. Závazky k osobám mimo vybrané vládní instituce“ obsahuje závazky vůči osobám, které nejsou vybranými účetními jednotkami, a to z titulu dotací, grantů, příspěvků, subvencí, dávek, nenávratných finančních výpomocí, podpor či peněžitých darů,</w:t>
      </w:r>
    </w:p>
    <w:p w14:paraId="3775DB0B" w14:textId="277630D1" w:rsidR="00695345" w:rsidRPr="00AA0D06" w:rsidRDefault="00695345" w:rsidP="00382641">
      <w:pPr>
        <w:pStyle w:val="Textpsmene"/>
        <w:numPr>
          <w:ilvl w:val="1"/>
          <w:numId w:val="32"/>
        </w:numPr>
        <w:ind w:left="851"/>
      </w:pPr>
      <w:r w:rsidRPr="00AA0D06" w:rsidDel="005D01B7">
        <w:t xml:space="preserve"> </w:t>
      </w:r>
      <w:r w:rsidRPr="00AA0D06">
        <w:t>„D.III.</w:t>
      </w:r>
      <w:r w:rsidRPr="0097541E">
        <w:rPr>
          <w:strike/>
        </w:rPr>
        <w:t>21</w:t>
      </w:r>
      <w:r w:rsidR="0097541E">
        <w:rPr>
          <w:b/>
        </w:rPr>
        <w:t>20</w:t>
      </w:r>
      <w:r w:rsidRPr="00AA0D06">
        <w:t>. Závazky k vybraným ústředním vládním institucím“ obsahuje zejména závazky z titulu dotací, grantů, příspěvků, subvencí, dávek, nenávratných finančních výpomocí, podpor či peněžitých darů vůči účetním jednotkám, které jsou organizačními složkami státu, jimi zřízenými příspěvkovými organizacemi a státními fondy,</w:t>
      </w:r>
    </w:p>
    <w:p w14:paraId="3F60FB47" w14:textId="2403D5C2" w:rsidR="00695345" w:rsidRPr="00AA0D06" w:rsidRDefault="00695345" w:rsidP="00382641">
      <w:pPr>
        <w:pStyle w:val="Textpsmene"/>
        <w:numPr>
          <w:ilvl w:val="1"/>
          <w:numId w:val="32"/>
        </w:numPr>
        <w:ind w:left="851"/>
      </w:pPr>
      <w:r w:rsidRPr="00AA0D06">
        <w:t>„D.III.</w:t>
      </w:r>
      <w:r w:rsidRPr="0097541E">
        <w:rPr>
          <w:strike/>
        </w:rPr>
        <w:t>22</w:t>
      </w:r>
      <w:r w:rsidR="0097541E">
        <w:rPr>
          <w:b/>
        </w:rPr>
        <w:t>21</w:t>
      </w:r>
      <w:r w:rsidRPr="00AA0D06">
        <w:t xml:space="preserve">. Závazky k vybraným místním vládním institucím“ obsahuje zejména závazky z titulu dotací, grantů, příspěvků, subvencí, dávek, nenávratných finančních výpomocí, podpor </w:t>
      </w:r>
      <w:r w:rsidRPr="00AA0D06">
        <w:br/>
      </w:r>
      <w:r w:rsidRPr="00AA0D06">
        <w:lastRenderedPageBreak/>
        <w:t>či peněžitých darů vůči účetním jednotkám, které jsou kraji, obcemi, dobrovolnými svazky obcí a jimi zřízenými příspěvkovými organizacemi a regionálními radami regionů soudržnosti.</w:t>
      </w:r>
    </w:p>
    <w:p w14:paraId="0694BB2C" w14:textId="77777777" w:rsidR="00695345" w:rsidRPr="0097541E" w:rsidRDefault="00695345" w:rsidP="00382641">
      <w:pPr>
        <w:pStyle w:val="Textodstavce"/>
        <w:numPr>
          <w:ilvl w:val="0"/>
          <w:numId w:val="11"/>
        </w:numPr>
        <w:tabs>
          <w:tab w:val="clear" w:pos="837"/>
          <w:tab w:val="num" w:pos="925"/>
        </w:tabs>
        <w:rPr>
          <w:strike/>
        </w:rPr>
      </w:pPr>
      <w:bookmarkStart w:id="82" w:name="_Toc299713883"/>
      <w:r w:rsidRPr="0097541E">
        <w:rPr>
          <w:strike/>
        </w:rPr>
        <w:t>Položka „D.III.23. Závazky k účastníkům sdružení“ obsahuje závazky k účastníkům sdružení bez právní subjektivity.</w:t>
      </w:r>
      <w:bookmarkEnd w:id="82"/>
    </w:p>
    <w:p w14:paraId="39CC29D8" w14:textId="5CCA2815" w:rsidR="0097541E" w:rsidRPr="0097541E" w:rsidRDefault="0097541E" w:rsidP="0097541E">
      <w:pPr>
        <w:pStyle w:val="Textodstavce"/>
        <w:ind w:left="480"/>
        <w:rPr>
          <w:b/>
        </w:rPr>
      </w:pPr>
      <w:r w:rsidRPr="0097541E">
        <w:rPr>
          <w:b/>
        </w:rPr>
        <w:t>(6) Položka</w:t>
      </w:r>
    </w:p>
    <w:p w14:paraId="2630C861" w14:textId="443728C3" w:rsidR="0097541E" w:rsidRPr="0097541E" w:rsidRDefault="0097541E">
      <w:pPr>
        <w:pStyle w:val="Textodstavce"/>
        <w:ind w:left="480"/>
        <w:rPr>
          <w:b/>
        </w:rPr>
      </w:pPr>
      <w:r w:rsidRPr="0097541E">
        <w:rPr>
          <w:b/>
        </w:rPr>
        <w:t>a) „D.III.22. Přijaté zálohy daní“ obsahuje správcem daně přijaté zálohy na daň,</w:t>
      </w:r>
      <w:r w:rsidR="00A75137">
        <w:rPr>
          <w:b/>
        </w:rPr>
        <w:t xml:space="preserve"> </w:t>
      </w:r>
      <w:r w:rsidR="00A75137" w:rsidRPr="00833728">
        <w:rPr>
          <w:b/>
        </w:rPr>
        <w:t>poplatky a jiná obdobná peněžitá plnění,</w:t>
      </w:r>
    </w:p>
    <w:p w14:paraId="3883ECF5" w14:textId="146C8631" w:rsidR="0097541E" w:rsidRPr="0097541E" w:rsidRDefault="0097541E">
      <w:pPr>
        <w:pStyle w:val="Textodstavce"/>
        <w:ind w:left="480"/>
        <w:rPr>
          <w:b/>
        </w:rPr>
      </w:pPr>
      <w:r w:rsidRPr="0097541E">
        <w:rPr>
          <w:b/>
        </w:rPr>
        <w:t>b) „D.III.23. Přeplatky na daních“ obsahuje správcem daně evidované přeplatky na daních,</w:t>
      </w:r>
      <w:r w:rsidR="00D75E14">
        <w:rPr>
          <w:b/>
        </w:rPr>
        <w:t xml:space="preserve"> </w:t>
      </w:r>
      <w:r w:rsidR="00D75E14" w:rsidRPr="00F000C3">
        <w:rPr>
          <w:b/>
        </w:rPr>
        <w:t>poplatcích a jiných obdobných peněžitých plněních,</w:t>
      </w:r>
    </w:p>
    <w:p w14:paraId="382643ED" w14:textId="77777777" w:rsidR="0097541E" w:rsidRPr="0097541E" w:rsidRDefault="0097541E" w:rsidP="0097541E">
      <w:pPr>
        <w:pStyle w:val="Textodstavce"/>
        <w:ind w:left="480"/>
        <w:rPr>
          <w:b/>
        </w:rPr>
      </w:pPr>
      <w:r w:rsidRPr="0097541E">
        <w:rPr>
          <w:b/>
        </w:rPr>
        <w:t>c) „D.III.24. Závazky z vratek nepřímých daní“ obsahuje u správce daně závazky k vrácení daně vzniklé při správě nepřímých daní, pokud jsou tyto daně pravomocně vyměřené podle daňového řádu,</w:t>
      </w:r>
    </w:p>
    <w:p w14:paraId="2F08BB88" w14:textId="7E064CAE" w:rsidR="0097541E" w:rsidRPr="0097541E" w:rsidRDefault="0097541E" w:rsidP="0097541E">
      <w:pPr>
        <w:pStyle w:val="Textodstavce"/>
        <w:ind w:left="480"/>
        <w:rPr>
          <w:b/>
        </w:rPr>
      </w:pPr>
      <w:r w:rsidRPr="0097541E">
        <w:rPr>
          <w:b/>
        </w:rPr>
        <w:t xml:space="preserve">d) „D.III.25. </w:t>
      </w:r>
      <w:r w:rsidR="008F3762">
        <w:rPr>
          <w:b/>
        </w:rPr>
        <w:t>Zúčtování</w:t>
      </w:r>
      <w:r w:rsidR="008F3762" w:rsidRPr="0097541E">
        <w:rPr>
          <w:b/>
        </w:rPr>
        <w:t xml:space="preserve"> </w:t>
      </w:r>
      <w:r w:rsidRPr="0097541E">
        <w:rPr>
          <w:b/>
        </w:rPr>
        <w:t xml:space="preserve">z </w:t>
      </w:r>
      <w:r w:rsidR="00857F66" w:rsidRPr="00D62489">
        <w:rPr>
          <w:b/>
          <w:szCs w:val="24"/>
        </w:rPr>
        <w:t>přerozdělování</w:t>
      </w:r>
      <w:r w:rsidRPr="0097541E">
        <w:rPr>
          <w:b/>
        </w:rPr>
        <w:t xml:space="preserve"> daní“ obsahuje u správce daně závazky vyplývající z rozpočtového určení daní</w:t>
      </w:r>
      <w:r w:rsidR="00CB08DF" w:rsidRPr="002D416B">
        <w:rPr>
          <w:b/>
          <w:szCs w:val="24"/>
        </w:rPr>
        <w:t>, poplatků a jiných obdobných peněžitých plnění</w:t>
      </w:r>
      <w:r w:rsidRPr="0097541E">
        <w:rPr>
          <w:b/>
        </w:rPr>
        <w:t>,</w:t>
      </w:r>
    </w:p>
    <w:p w14:paraId="26A681B1" w14:textId="7D0F217A" w:rsidR="0097541E" w:rsidRPr="0097541E" w:rsidRDefault="0097541E" w:rsidP="0097541E">
      <w:pPr>
        <w:pStyle w:val="Textodstavce"/>
        <w:tabs>
          <w:tab w:val="num" w:pos="925"/>
        </w:tabs>
        <w:ind w:left="480"/>
        <w:rPr>
          <w:b/>
        </w:rPr>
      </w:pPr>
      <w:r w:rsidRPr="0097541E">
        <w:rPr>
          <w:b/>
        </w:rPr>
        <w:t>e) „D.III.26. Závazky z exekuce a ostatního nakládání s cizím majetkem“ obsahuje závazky správce daně vůči věřiteli v případě nakládání s cizím majetkem z titulu exekuce, zajištění a mezinárodního vymáhání pohledávek.</w:t>
      </w:r>
    </w:p>
    <w:p w14:paraId="12DD3B70" w14:textId="77777777" w:rsidR="00695345" w:rsidRPr="00AA0D06" w:rsidRDefault="00695345" w:rsidP="00382641">
      <w:pPr>
        <w:pStyle w:val="Textodstavce"/>
        <w:numPr>
          <w:ilvl w:val="0"/>
          <w:numId w:val="11"/>
        </w:numPr>
        <w:tabs>
          <w:tab w:val="clear" w:pos="837"/>
          <w:tab w:val="num" w:pos="925"/>
        </w:tabs>
      </w:pPr>
      <w:bookmarkStart w:id="83" w:name="_Toc299713884"/>
      <w:r w:rsidRPr="00AA0D06">
        <w:t>Položka</w:t>
      </w:r>
      <w:bookmarkEnd w:id="83"/>
    </w:p>
    <w:p w14:paraId="4C3DF0DB" w14:textId="09539D47" w:rsidR="00695345" w:rsidRPr="00AA0D06" w:rsidRDefault="00695345" w:rsidP="00382641">
      <w:pPr>
        <w:pStyle w:val="Textpsmene"/>
        <w:numPr>
          <w:ilvl w:val="1"/>
          <w:numId w:val="33"/>
        </w:numPr>
      </w:pPr>
      <w:r w:rsidRPr="00AA0D06">
        <w:t>„D.III.</w:t>
      </w:r>
      <w:r w:rsidRPr="00471BBE">
        <w:rPr>
          <w:strike/>
        </w:rPr>
        <w:t>24</w:t>
      </w:r>
      <w:r w:rsidR="00471BBE">
        <w:rPr>
          <w:b/>
        </w:rPr>
        <w:t>28</w:t>
      </w:r>
      <w:r w:rsidRPr="00AA0D06">
        <w:t xml:space="preserve">. Krátkodobé závazky z ručení“ obsahuje krátkodobé </w:t>
      </w:r>
      <w:r w:rsidRPr="00B46CA7">
        <w:rPr>
          <w:strike/>
        </w:rPr>
        <w:t>závazky</w:t>
      </w:r>
      <w:r w:rsidRPr="00AA0D06">
        <w:t xml:space="preserve"> </w:t>
      </w:r>
      <w:r w:rsidR="00CB08DF">
        <w:rPr>
          <w:b/>
        </w:rPr>
        <w:t xml:space="preserve">dluhy </w:t>
      </w:r>
      <w:r w:rsidRPr="00AA0D06">
        <w:t>vůči třetím osobám z titulu realizace plnění ze záruk,</w:t>
      </w:r>
    </w:p>
    <w:p w14:paraId="7F4DF219" w14:textId="67C562BD" w:rsidR="00695345" w:rsidRPr="00AA0D06" w:rsidRDefault="00695345" w:rsidP="00382641">
      <w:pPr>
        <w:pStyle w:val="Textpsmene"/>
        <w:numPr>
          <w:ilvl w:val="1"/>
          <w:numId w:val="33"/>
        </w:numPr>
        <w:ind w:left="851"/>
      </w:pPr>
      <w:r w:rsidRPr="00AA0D06">
        <w:t>„D.III.</w:t>
      </w:r>
      <w:r w:rsidRPr="00471BBE">
        <w:rPr>
          <w:strike/>
        </w:rPr>
        <w:t>25</w:t>
      </w:r>
      <w:r w:rsidR="00471BBE">
        <w:rPr>
          <w:b/>
        </w:rPr>
        <w:t>29</w:t>
      </w:r>
      <w:r w:rsidRPr="00AA0D06">
        <w:t xml:space="preserve">. Pevné termínové operace a opce“ obsahuje částky krátkodobých </w:t>
      </w:r>
      <w:r w:rsidRPr="00B46CA7">
        <w:rPr>
          <w:strike/>
        </w:rPr>
        <w:t>závazků</w:t>
      </w:r>
      <w:r w:rsidRPr="00AA0D06">
        <w:t xml:space="preserve"> </w:t>
      </w:r>
      <w:r w:rsidR="00CB08DF">
        <w:rPr>
          <w:b/>
        </w:rPr>
        <w:t xml:space="preserve">dluhů </w:t>
      </w:r>
      <w:r w:rsidRPr="00AA0D06">
        <w:t>z pevných termínových operací a opcí,</w:t>
      </w:r>
    </w:p>
    <w:p w14:paraId="6C4DA28A" w14:textId="7C54962A" w:rsidR="00695345" w:rsidRPr="00AA0D06" w:rsidRDefault="00695345" w:rsidP="00382641">
      <w:pPr>
        <w:pStyle w:val="Textpsmene"/>
        <w:numPr>
          <w:ilvl w:val="1"/>
          <w:numId w:val="33"/>
        </w:numPr>
        <w:ind w:left="851"/>
      </w:pPr>
      <w:r w:rsidRPr="00AA0D06">
        <w:t>„D.III.</w:t>
      </w:r>
      <w:r w:rsidRPr="00471BBE">
        <w:rPr>
          <w:strike/>
        </w:rPr>
        <w:t>26</w:t>
      </w:r>
      <w:r w:rsidR="00471BBE">
        <w:rPr>
          <w:b/>
        </w:rPr>
        <w:t>30</w:t>
      </w:r>
      <w:r w:rsidRPr="00AA0D06">
        <w:t xml:space="preserve">. Závazky z neukončených finančních operací“ obsahuje </w:t>
      </w:r>
      <w:r w:rsidRPr="00B46CA7">
        <w:rPr>
          <w:strike/>
        </w:rPr>
        <w:t>závazky</w:t>
      </w:r>
      <w:r w:rsidRPr="00AA0D06">
        <w:t xml:space="preserve"> </w:t>
      </w:r>
      <w:r w:rsidR="00C1383F">
        <w:rPr>
          <w:b/>
        </w:rPr>
        <w:t xml:space="preserve">dluhy </w:t>
      </w:r>
      <w:r w:rsidRPr="00AA0D06">
        <w:t>z neukončených finančních operací, zejména repo obchodů,</w:t>
      </w:r>
    </w:p>
    <w:p w14:paraId="796172E7" w14:textId="5411BC59" w:rsidR="00695345" w:rsidRPr="00AA0D06" w:rsidRDefault="00695345" w:rsidP="00382641">
      <w:pPr>
        <w:pStyle w:val="Textpsmene"/>
        <w:numPr>
          <w:ilvl w:val="1"/>
          <w:numId w:val="33"/>
        </w:numPr>
        <w:ind w:left="851"/>
      </w:pPr>
      <w:r w:rsidRPr="00AA0D06">
        <w:t>„D.III.</w:t>
      </w:r>
      <w:r w:rsidRPr="00471BBE">
        <w:rPr>
          <w:strike/>
        </w:rPr>
        <w:t>28</w:t>
      </w:r>
      <w:r w:rsidR="00471BBE">
        <w:rPr>
          <w:b/>
        </w:rPr>
        <w:t>32</w:t>
      </w:r>
      <w:r w:rsidRPr="00AA0D06">
        <w:t xml:space="preserve">. Závazky z upsaných nesplacených cenných papírů a podílů“ obsahuje částky </w:t>
      </w:r>
      <w:r w:rsidRPr="00B46CA7">
        <w:rPr>
          <w:strike/>
        </w:rPr>
        <w:t>závazků</w:t>
      </w:r>
      <w:r w:rsidRPr="00AA0D06">
        <w:t xml:space="preserve"> </w:t>
      </w:r>
      <w:r w:rsidR="00C1383F">
        <w:rPr>
          <w:b/>
        </w:rPr>
        <w:t xml:space="preserve">dluhů </w:t>
      </w:r>
      <w:r w:rsidRPr="00AA0D06">
        <w:t>účetní jednotky jako akcionáře či jiného společníka z titulu upsaných a dosud nesplacených podílů.</w:t>
      </w:r>
    </w:p>
    <w:p w14:paraId="2A8201FA" w14:textId="77777777" w:rsidR="00695345" w:rsidRPr="00471BBE" w:rsidRDefault="00695345" w:rsidP="00382641">
      <w:pPr>
        <w:pStyle w:val="Textodstavce"/>
        <w:numPr>
          <w:ilvl w:val="0"/>
          <w:numId w:val="11"/>
        </w:numPr>
        <w:tabs>
          <w:tab w:val="clear" w:pos="837"/>
          <w:tab w:val="num" w:pos="925"/>
        </w:tabs>
        <w:rPr>
          <w:strike/>
        </w:rPr>
      </w:pPr>
      <w:bookmarkStart w:id="84" w:name="_Toc299713885"/>
      <w:r w:rsidRPr="00471BBE">
        <w:rPr>
          <w:strike/>
        </w:rPr>
        <w:t>Položka „D.III.29. Krátkodobé závazky z nástrojů spolufinancovaných ze zahraničí“ obsahuje zejména krátkodobé závazky související s realizací programů vyhlašovaných Evropskou komisí.</w:t>
      </w:r>
      <w:bookmarkEnd w:id="84"/>
    </w:p>
    <w:p w14:paraId="5892A99D" w14:textId="112CD2C5" w:rsidR="00695345" w:rsidRPr="00AA0D06" w:rsidRDefault="00471BBE" w:rsidP="00471BBE">
      <w:pPr>
        <w:pStyle w:val="Textodstavce"/>
        <w:tabs>
          <w:tab w:val="num" w:pos="925"/>
        </w:tabs>
        <w:ind w:left="480"/>
      </w:pPr>
      <w:bookmarkStart w:id="85" w:name="_Toc299713886"/>
      <w:r>
        <w:t>(</w:t>
      </w:r>
      <w:r w:rsidRPr="00471BBE">
        <w:rPr>
          <w:strike/>
        </w:rPr>
        <w:t>9</w:t>
      </w:r>
      <w:r>
        <w:rPr>
          <w:b/>
        </w:rPr>
        <w:t>8</w:t>
      </w:r>
      <w:r>
        <w:t xml:space="preserve">) </w:t>
      </w:r>
      <w:r w:rsidR="00695345" w:rsidRPr="00AA0D06">
        <w:t>Položka</w:t>
      </w:r>
      <w:bookmarkEnd w:id="85"/>
    </w:p>
    <w:p w14:paraId="0D81C50E" w14:textId="54CDD8A8" w:rsidR="00695345" w:rsidRPr="00AA0D06" w:rsidRDefault="00695345" w:rsidP="00382641">
      <w:pPr>
        <w:pStyle w:val="Textpsmene"/>
        <w:numPr>
          <w:ilvl w:val="1"/>
          <w:numId w:val="34"/>
        </w:numPr>
      </w:pPr>
      <w:r w:rsidRPr="00AA0D06">
        <w:t>„D.III.</w:t>
      </w:r>
      <w:r w:rsidRPr="00AB60B2">
        <w:rPr>
          <w:strike/>
        </w:rPr>
        <w:t>31</w:t>
      </w:r>
      <w:r w:rsidR="00AB60B2">
        <w:rPr>
          <w:b/>
        </w:rPr>
        <w:t>35</w:t>
      </w:r>
      <w:r w:rsidRPr="00AA0D06">
        <w:t>. Výdaje příštích období“ obsahuje částky nákladů, které s běžným účetním obdobím souvisejí, avšak výdaj na ně nebyl dosud uskutečněn,</w:t>
      </w:r>
    </w:p>
    <w:p w14:paraId="46715578" w14:textId="77FD76DA" w:rsidR="00695345" w:rsidRPr="00AA0D06" w:rsidRDefault="00695345" w:rsidP="00382641">
      <w:pPr>
        <w:pStyle w:val="Textpsmene"/>
        <w:numPr>
          <w:ilvl w:val="1"/>
          <w:numId w:val="34"/>
        </w:numPr>
        <w:ind w:left="851"/>
      </w:pPr>
      <w:r w:rsidRPr="00AA0D06">
        <w:t>„D.III.</w:t>
      </w:r>
      <w:r w:rsidRPr="00AB60B2">
        <w:rPr>
          <w:strike/>
        </w:rPr>
        <w:t>32</w:t>
      </w:r>
      <w:r w:rsidR="00AB60B2">
        <w:rPr>
          <w:b/>
        </w:rPr>
        <w:t>36</w:t>
      </w:r>
      <w:r w:rsidRPr="00AA0D06">
        <w:t>. Výnosy příštích období“ obsahuje částky příjmů v běžném účetním období, které patří do výnosů v následujících účetních obdobích,</w:t>
      </w:r>
    </w:p>
    <w:p w14:paraId="04E8BCF5" w14:textId="7B3B62D4" w:rsidR="00695345" w:rsidRPr="00AA0D06" w:rsidRDefault="00695345" w:rsidP="00382641">
      <w:pPr>
        <w:pStyle w:val="Textpsmene"/>
        <w:numPr>
          <w:ilvl w:val="1"/>
          <w:numId w:val="34"/>
        </w:numPr>
        <w:ind w:left="851"/>
      </w:pPr>
      <w:r w:rsidRPr="00AA0D06">
        <w:t>„D.III.</w:t>
      </w:r>
      <w:r w:rsidRPr="00AB60B2">
        <w:rPr>
          <w:strike/>
        </w:rPr>
        <w:t>33</w:t>
      </w:r>
      <w:r w:rsidR="00AB60B2">
        <w:rPr>
          <w:b/>
        </w:rPr>
        <w:t>37</w:t>
      </w:r>
      <w:r w:rsidRPr="00AA0D06">
        <w:t xml:space="preserve">. Dohadné účty pasivní“ obsahuje závazky ze soukromoprávních vztahů, u nichž není známa skutečná výše plnění k okamžiku účetního případu. Dále obsahuje ostatní závazky, </w:t>
      </w:r>
      <w:r w:rsidRPr="00AA0D06">
        <w:br/>
        <w:t>u nichž není známa skutečná výše plnění nebo je jiným způsobem zpochybnitelná, a proto je nelze vykazovat v položkách D.II.</w:t>
      </w:r>
      <w:r w:rsidRPr="00AB60B2">
        <w:rPr>
          <w:strike/>
        </w:rPr>
        <w:t>8</w:t>
      </w:r>
      <w:r w:rsidR="00AB60B2">
        <w:rPr>
          <w:b/>
        </w:rPr>
        <w:t>7</w:t>
      </w:r>
      <w:r w:rsidRPr="00AA0D06">
        <w:t>., D.III.</w:t>
      </w:r>
      <w:r w:rsidRPr="00AB60B2">
        <w:rPr>
          <w:strike/>
        </w:rPr>
        <w:t>21</w:t>
      </w:r>
      <w:r w:rsidR="00AB60B2" w:rsidRPr="00AB60B2">
        <w:rPr>
          <w:b/>
        </w:rPr>
        <w:t>19</w:t>
      </w:r>
      <w:r w:rsidRPr="00AA0D06">
        <w:t>., D.III.</w:t>
      </w:r>
      <w:r w:rsidRPr="00AB60B2">
        <w:rPr>
          <w:strike/>
        </w:rPr>
        <w:t>22</w:t>
      </w:r>
      <w:r w:rsidR="00AB60B2">
        <w:rPr>
          <w:b/>
        </w:rPr>
        <w:t>20</w:t>
      </w:r>
      <w:r w:rsidRPr="00AA0D06">
        <w:t>.</w:t>
      </w:r>
      <w:r w:rsidR="00AB60B2">
        <w:rPr>
          <w:b/>
        </w:rPr>
        <w:t>, D.III.21.</w:t>
      </w:r>
      <w:r w:rsidRPr="00AA0D06">
        <w:t xml:space="preserve"> a D.III.</w:t>
      </w:r>
      <w:r w:rsidRPr="00AB60B2">
        <w:rPr>
          <w:strike/>
        </w:rPr>
        <w:t>29</w:t>
      </w:r>
      <w:r w:rsidR="00AB60B2">
        <w:rPr>
          <w:b/>
        </w:rPr>
        <w:t>38</w:t>
      </w:r>
      <w:r w:rsidRPr="00AA0D06">
        <w:t>. a zároveň nelze o těchto skutečnostech účtovat v knihách podrozvahových účtů,</w:t>
      </w:r>
    </w:p>
    <w:p w14:paraId="6FA5A6BE" w14:textId="304B6A75" w:rsidR="00695345" w:rsidRPr="00AA0D06" w:rsidRDefault="00695345" w:rsidP="00382641">
      <w:pPr>
        <w:pStyle w:val="Textpsmene"/>
        <w:numPr>
          <w:ilvl w:val="1"/>
          <w:numId w:val="34"/>
        </w:numPr>
        <w:ind w:left="851"/>
      </w:pPr>
      <w:r w:rsidRPr="00AA0D06">
        <w:t>„D.III.</w:t>
      </w:r>
      <w:r w:rsidRPr="00AB60B2">
        <w:rPr>
          <w:strike/>
        </w:rPr>
        <w:t>34</w:t>
      </w:r>
      <w:r w:rsidR="00AB60B2">
        <w:rPr>
          <w:b/>
        </w:rPr>
        <w:t>38</w:t>
      </w:r>
      <w:r w:rsidRPr="00AA0D06">
        <w:t>. Ostatní krátkodobé závazky“ obsahuje krátkodobé závazky nevykazované v ostatních položkách krátkodobých závazků,</w:t>
      </w:r>
    </w:p>
    <w:p w14:paraId="40FAB984" w14:textId="09B714F9" w:rsidR="00695345" w:rsidRPr="00AA0D06" w:rsidRDefault="00695345" w:rsidP="00382641">
      <w:pPr>
        <w:pStyle w:val="Textpsmene"/>
        <w:numPr>
          <w:ilvl w:val="1"/>
          <w:numId w:val="34"/>
        </w:numPr>
        <w:ind w:left="851"/>
      </w:pPr>
      <w:r w:rsidRPr="00AA0D06">
        <w:t xml:space="preserve">„D.III.A. Závazky z veřejného zdravotního pojištění - krátkodobé“ obsahuje závazky zdravotních pojišťoven vyplývajících z veřejného zdravotního pojištění, s dobou splatnosti jeden rok a kratší, zejména závazky za plátci pojistného, závazky k poskytovatelům zdravotní péče, závazky z přerozdělení pojistného, závazky z plnění mezinárodních smluv o zdravotní péči, ostatní </w:t>
      </w:r>
      <w:r w:rsidRPr="00AA0D06">
        <w:lastRenderedPageBreak/>
        <w:t>závazky z veřejného zdravotního pojištění, pokud tyto závazky neobsahují položky krátkodobých závazků D.III.1. až D.III.</w:t>
      </w:r>
      <w:r w:rsidR="00AB60B2" w:rsidRPr="00AB60B2">
        <w:rPr>
          <w:strike/>
        </w:rPr>
        <w:t xml:space="preserve"> 34</w:t>
      </w:r>
      <w:r w:rsidR="00AB60B2">
        <w:rPr>
          <w:b/>
        </w:rPr>
        <w:t>38</w:t>
      </w:r>
      <w:r w:rsidRPr="00AA0D06">
        <w:t>.,</w:t>
      </w:r>
    </w:p>
    <w:p w14:paraId="6DABC568" w14:textId="1CC5579F" w:rsidR="00695345" w:rsidRPr="00AA0D06" w:rsidRDefault="00695345" w:rsidP="00382641">
      <w:pPr>
        <w:pStyle w:val="Textpsmene"/>
        <w:numPr>
          <w:ilvl w:val="1"/>
          <w:numId w:val="34"/>
        </w:numPr>
        <w:ind w:left="851"/>
      </w:pPr>
      <w:r w:rsidRPr="00AA0D06">
        <w:t>„D.III.B. Závazky bank z hlavní činnosti - krátkodobé“ obsahuje u bank zejména závazky banky vůči bankám a družstevním záložnám a závazky vůči klientům, pokud tyto závazky neobsahují položky krátkodobých závazků D.III.1. až D.IIII.</w:t>
      </w:r>
      <w:r w:rsidR="00AB60B2" w:rsidRPr="00AB60B2">
        <w:rPr>
          <w:strike/>
        </w:rPr>
        <w:t xml:space="preserve"> 34</w:t>
      </w:r>
      <w:r w:rsidR="00AB60B2">
        <w:rPr>
          <w:b/>
        </w:rPr>
        <w:t>38</w:t>
      </w:r>
      <w:r w:rsidRPr="00AA0D06">
        <w:t>.,</w:t>
      </w:r>
    </w:p>
    <w:p w14:paraId="71C1196B" w14:textId="64217433" w:rsidR="00695345" w:rsidRPr="00AA0D06" w:rsidRDefault="00695345" w:rsidP="00382641">
      <w:pPr>
        <w:pStyle w:val="Textpsmene"/>
        <w:numPr>
          <w:ilvl w:val="1"/>
          <w:numId w:val="34"/>
        </w:numPr>
        <w:ind w:left="851"/>
      </w:pPr>
      <w:r w:rsidRPr="00AA0D06">
        <w:t>„D.III.C. Závazky pojišťoven z hlavní činnosti - krátkodobé“ obsahuje u pojišťoven zejména závazky pojišťoven z operací přímého pojištění a závazky z operací zajištění, pokud tyto závazky neobsahují položky krátkodobých závazků D.III.1. až D.III.</w:t>
      </w:r>
      <w:r w:rsidR="00AB60B2" w:rsidRPr="00AB60B2">
        <w:rPr>
          <w:strike/>
        </w:rPr>
        <w:t xml:space="preserve"> 34</w:t>
      </w:r>
      <w:r w:rsidR="00AB60B2">
        <w:rPr>
          <w:b/>
        </w:rPr>
        <w:t>38</w:t>
      </w:r>
      <w:r w:rsidRPr="00AA0D06">
        <w:t>.,</w:t>
      </w:r>
    </w:p>
    <w:p w14:paraId="17F91AC8" w14:textId="594573EC" w:rsidR="00695345" w:rsidRPr="00AA0D06" w:rsidRDefault="00695345" w:rsidP="00382641">
      <w:pPr>
        <w:pStyle w:val="Textpsmene"/>
        <w:numPr>
          <w:ilvl w:val="1"/>
          <w:numId w:val="34"/>
        </w:numPr>
        <w:ind w:left="851"/>
      </w:pPr>
      <w:r w:rsidRPr="00AA0D06">
        <w:t>„D.III.D. Závazky České národní banky vůči tuzemským bankám a jiným finančním institucím - krátkodobé“ obsahuje u České národní banky zejména přijaté krátkodobé úvěry, závazky z titulu přijatých depozit a závazky z repo operací prováděných tuzemskými bankami,</w:t>
      </w:r>
    </w:p>
    <w:p w14:paraId="4A851657" w14:textId="1DE9D5E6" w:rsidR="00695345" w:rsidRPr="00AA0D06" w:rsidRDefault="00695345" w:rsidP="00382641">
      <w:pPr>
        <w:pStyle w:val="Textpsmene"/>
        <w:numPr>
          <w:ilvl w:val="1"/>
          <w:numId w:val="34"/>
        </w:numPr>
        <w:ind w:left="851"/>
      </w:pPr>
      <w:r w:rsidRPr="00AA0D06">
        <w:t>„D.III.E. Závazky České národní banky vůči zahraničním bankám a jiným finančním institucím - krátkodobé“ obsahuje u České národní banky zejména přijaté krátkodobé úvěry a závazky z titulu přijatých depozit od zahraničních bank, závazky vůči Mezinárodnímu měnovému fondu z titulu přijatých depozit a účty pro zúčtování transakcí podle pokynů Mezinárodního měnového fondu, přijaté krátkodobé úvěry od jiných finančních institucí a přijatá depozita.</w:t>
      </w:r>
    </w:p>
    <w:p w14:paraId="65622DC3" w14:textId="04F29FD8" w:rsidR="00A32C4B" w:rsidRPr="00A32C4B" w:rsidRDefault="00A32C4B" w:rsidP="0048335C">
      <w:pPr>
        <w:keepNext/>
        <w:keepLines/>
        <w:spacing w:before="240"/>
        <w:jc w:val="center"/>
        <w:outlineLvl w:val="2"/>
        <w:rPr>
          <w:b/>
        </w:rPr>
      </w:pPr>
      <w:bookmarkStart w:id="86" w:name="_Toc299713498"/>
      <w:bookmarkStart w:id="87" w:name="_Toc299713887"/>
      <w:r>
        <w:rPr>
          <w:b/>
        </w:rPr>
        <w:t>-</w:t>
      </w:r>
    </w:p>
    <w:p w14:paraId="02828D07" w14:textId="6AEAC73B" w:rsidR="00A32C4B" w:rsidRPr="00A32C4B" w:rsidRDefault="00A32C4B" w:rsidP="0048335C">
      <w:pPr>
        <w:keepNext/>
        <w:keepLines/>
        <w:spacing w:before="240"/>
        <w:jc w:val="center"/>
        <w:outlineLvl w:val="2"/>
        <w:rPr>
          <w:b/>
        </w:rPr>
      </w:pPr>
      <w:r>
        <w:rPr>
          <w:b/>
        </w:rPr>
        <w:t>-</w:t>
      </w:r>
    </w:p>
    <w:p w14:paraId="6568EA55" w14:textId="4BEA1141" w:rsidR="00A32C4B" w:rsidRPr="00A32C4B" w:rsidRDefault="00A32C4B" w:rsidP="0048335C">
      <w:pPr>
        <w:keepNext/>
        <w:keepLines/>
        <w:spacing w:before="240"/>
        <w:jc w:val="center"/>
        <w:outlineLvl w:val="2"/>
        <w:rPr>
          <w:b/>
        </w:rPr>
      </w:pPr>
      <w:r>
        <w:rPr>
          <w:b/>
        </w:rPr>
        <w:t>-</w:t>
      </w:r>
    </w:p>
    <w:p w14:paraId="19B70BC4" w14:textId="77777777" w:rsidR="00695345" w:rsidRPr="00AA0D06" w:rsidRDefault="00695345" w:rsidP="0048335C">
      <w:pPr>
        <w:keepNext/>
        <w:keepLines/>
        <w:spacing w:before="240"/>
        <w:jc w:val="center"/>
        <w:outlineLvl w:val="2"/>
      </w:pPr>
      <w:r w:rsidRPr="00AA0D06">
        <w:t>Hlava III</w:t>
      </w:r>
    </w:p>
    <w:p w14:paraId="1E4B271C" w14:textId="77777777" w:rsidR="00695345" w:rsidRPr="00AA0D06" w:rsidRDefault="00695345" w:rsidP="0048335C">
      <w:pPr>
        <w:keepNext/>
        <w:keepLines/>
        <w:jc w:val="center"/>
        <w:outlineLvl w:val="2"/>
        <w:rPr>
          <w:b/>
        </w:rPr>
      </w:pPr>
      <w:r w:rsidRPr="00AA0D06">
        <w:rPr>
          <w:b/>
        </w:rPr>
        <w:t>Obsahové vymezení jednotlivých položek souhrnného výkazu nákladů a výnosů státu</w:t>
      </w:r>
    </w:p>
    <w:p w14:paraId="44282CE5" w14:textId="77777777" w:rsidR="00695345" w:rsidRPr="00AA0D06" w:rsidRDefault="00695345" w:rsidP="0048335C">
      <w:pPr>
        <w:keepNext/>
        <w:keepLines/>
        <w:spacing w:before="240"/>
        <w:jc w:val="center"/>
        <w:outlineLvl w:val="3"/>
      </w:pPr>
      <w:r w:rsidRPr="00AA0D06">
        <w:t>Díl 1</w:t>
      </w:r>
    </w:p>
    <w:p w14:paraId="544F3138" w14:textId="77777777" w:rsidR="00695345" w:rsidRPr="00AA0D06" w:rsidRDefault="00695345" w:rsidP="0048335C">
      <w:pPr>
        <w:keepNext/>
        <w:keepLines/>
        <w:jc w:val="center"/>
        <w:outlineLvl w:val="3"/>
        <w:rPr>
          <w:b/>
        </w:rPr>
      </w:pPr>
      <w:r w:rsidRPr="00AA0D06">
        <w:rPr>
          <w:b/>
        </w:rPr>
        <w:t>Náklady</w:t>
      </w:r>
    </w:p>
    <w:p w14:paraId="7D201DFD" w14:textId="0F73DD13" w:rsidR="00695345" w:rsidRPr="00AA0D06" w:rsidRDefault="00695345" w:rsidP="0048335C">
      <w:pPr>
        <w:keepNext/>
        <w:keepLines/>
        <w:spacing w:before="240"/>
        <w:jc w:val="center"/>
        <w:outlineLvl w:val="5"/>
      </w:pPr>
      <w:r w:rsidRPr="00AA0D06">
        <w:t xml:space="preserve">§ </w:t>
      </w:r>
      <w:fldSimple w:instr=" SEQ § \* ARABIC ">
        <w:r w:rsidRPr="00AA0D06">
          <w:rPr>
            <w:noProof/>
          </w:rPr>
          <w:t>54</w:t>
        </w:r>
      </w:fldSimple>
    </w:p>
    <w:p w14:paraId="542B5B49" w14:textId="77777777" w:rsidR="00695345" w:rsidRPr="00AA0D06" w:rsidRDefault="00695345" w:rsidP="0048335C">
      <w:pPr>
        <w:keepNext/>
        <w:keepLines/>
        <w:spacing w:before="240"/>
        <w:jc w:val="center"/>
        <w:outlineLvl w:val="5"/>
        <w:rPr>
          <w:b/>
        </w:rPr>
      </w:pPr>
      <w:r w:rsidRPr="00AA0D06">
        <w:rPr>
          <w:b/>
        </w:rPr>
        <w:t>Náklady z činnosti</w:t>
      </w:r>
    </w:p>
    <w:p w14:paraId="1E59DA69" w14:textId="77777777" w:rsidR="00695345" w:rsidRPr="00AA0D06" w:rsidRDefault="00695345" w:rsidP="00382641">
      <w:pPr>
        <w:pStyle w:val="Textodstavce"/>
        <w:numPr>
          <w:ilvl w:val="0"/>
          <w:numId w:val="12"/>
        </w:numPr>
        <w:tabs>
          <w:tab w:val="clear" w:pos="837"/>
          <w:tab w:val="num" w:pos="925"/>
        </w:tabs>
      </w:pPr>
      <w:r w:rsidRPr="00AA0D06">
        <w:t>Položka</w:t>
      </w:r>
    </w:p>
    <w:p w14:paraId="781CAE48" w14:textId="77777777" w:rsidR="00695345" w:rsidRPr="00AA0D06" w:rsidRDefault="00695345" w:rsidP="00382641">
      <w:pPr>
        <w:pStyle w:val="Textpsmene"/>
        <w:numPr>
          <w:ilvl w:val="1"/>
          <w:numId w:val="35"/>
        </w:numPr>
      </w:pPr>
      <w:r w:rsidRPr="00AA0D06">
        <w:t xml:space="preserve">„A.I.1. Spotřeba materiálu“ obsahuje zejména náklady na spotřebovaný materiál a náklady </w:t>
      </w:r>
      <w:r w:rsidRPr="00AA0D06">
        <w:br/>
        <w:t>na úbytek zásob v rámci stanovených norem přirozených úbytků,</w:t>
      </w:r>
    </w:p>
    <w:p w14:paraId="7F56EC93" w14:textId="77777777" w:rsidR="00695345" w:rsidRPr="00AA0D06" w:rsidRDefault="00695345" w:rsidP="00382641">
      <w:pPr>
        <w:pStyle w:val="Textpsmene"/>
        <w:numPr>
          <w:ilvl w:val="1"/>
          <w:numId w:val="35"/>
        </w:numPr>
        <w:ind w:left="851"/>
      </w:pPr>
      <w:r w:rsidRPr="00AA0D06">
        <w:t>„A.I.4. Prodané zboží“ obsahuje náklady na prodané zboží, včetně nákladů na úbytek zásob zboží v rámci stanovených norem přirozených úbytků,</w:t>
      </w:r>
    </w:p>
    <w:p w14:paraId="44BEBD50" w14:textId="77777777" w:rsidR="00695345" w:rsidRPr="00AA0D06" w:rsidRDefault="00695345" w:rsidP="00382641">
      <w:pPr>
        <w:pStyle w:val="Textpsmene"/>
        <w:numPr>
          <w:ilvl w:val="1"/>
          <w:numId w:val="35"/>
        </w:numPr>
        <w:ind w:left="851"/>
      </w:pPr>
      <w:r w:rsidRPr="00AA0D06">
        <w:t>„A.I.5. Aktivace dlouhodobého majetku“ obsahuje snížení nákladů účetní jednotky z titulu výroby nebo pořízení dlouhodobého majetku ve vlastní režii účetní jednotky,</w:t>
      </w:r>
    </w:p>
    <w:p w14:paraId="64716DEB" w14:textId="77777777" w:rsidR="00695345" w:rsidRPr="00AA0D06" w:rsidRDefault="00695345" w:rsidP="00382641">
      <w:pPr>
        <w:pStyle w:val="Textpsmene"/>
        <w:numPr>
          <w:ilvl w:val="1"/>
          <w:numId w:val="35"/>
        </w:numPr>
        <w:ind w:left="851"/>
      </w:pPr>
      <w:r w:rsidRPr="00AA0D06">
        <w:t>„A.I.6. Aktivace oběžného majetku“ obsahuje snížení nákladů účetní jednotky z titulu výroby nebo pořízení oběžného majetku ve vlastní režii účetní jednotky,</w:t>
      </w:r>
    </w:p>
    <w:p w14:paraId="6E92B1A0" w14:textId="77777777" w:rsidR="00695345" w:rsidRPr="00AA0D06" w:rsidRDefault="00695345" w:rsidP="00382641">
      <w:pPr>
        <w:pStyle w:val="Textpsmene"/>
        <w:numPr>
          <w:ilvl w:val="1"/>
          <w:numId w:val="35"/>
        </w:numPr>
        <w:ind w:left="851"/>
      </w:pPr>
      <w:r w:rsidRPr="00AA0D06">
        <w:t>„A.I.7. Změna stavu zásob vlastní výroby“ obsahuje náklady či snížení nákladů z titulu přírůstku nebo úbytku zásob vlastní výroby v průběhu běžného účetního období,</w:t>
      </w:r>
    </w:p>
    <w:p w14:paraId="0CB53E7D" w14:textId="77777777" w:rsidR="00695345" w:rsidRPr="00AA0D06" w:rsidRDefault="00695345" w:rsidP="00382641">
      <w:pPr>
        <w:pStyle w:val="Textpsmene"/>
        <w:numPr>
          <w:ilvl w:val="1"/>
          <w:numId w:val="35"/>
        </w:numPr>
        <w:ind w:left="851"/>
      </w:pPr>
      <w:r w:rsidRPr="00AA0D06">
        <w:t>„A.I.10. Náklady na reprezentaci“ obsahuje zejména náklady týkající se reprezentace včetně nákladů na vlastní výkony, které se použijí pro účely reprezentace,</w:t>
      </w:r>
    </w:p>
    <w:p w14:paraId="202B0286" w14:textId="77777777" w:rsidR="00695345" w:rsidRPr="00AA0D06" w:rsidRDefault="00695345" w:rsidP="00382641">
      <w:pPr>
        <w:pStyle w:val="Textpsmene"/>
        <w:numPr>
          <w:ilvl w:val="1"/>
          <w:numId w:val="35"/>
        </w:numPr>
        <w:ind w:left="851"/>
      </w:pPr>
      <w:r w:rsidRPr="00AA0D06">
        <w:t>„A.I.11. Aktivace vnitroorganizačních služeb“ obsahuje snížení nákladů účetní jednotky z titulu zejména vnitroorganizační přepravy a jiných výkonů provedených pro vlastní potřebu účetní jednotky,</w:t>
      </w:r>
    </w:p>
    <w:p w14:paraId="2D0CA29A" w14:textId="33AC170D" w:rsidR="00695345" w:rsidRPr="00AA0D06" w:rsidRDefault="00695345" w:rsidP="00382641">
      <w:pPr>
        <w:pStyle w:val="Textpsmene"/>
        <w:numPr>
          <w:ilvl w:val="1"/>
          <w:numId w:val="35"/>
        </w:numPr>
        <w:ind w:left="851"/>
      </w:pPr>
      <w:r w:rsidRPr="00AA0D06">
        <w:t xml:space="preserve">„A.I.12. Ostatní služby“ obsahuje zejména náklady na poplatky za </w:t>
      </w:r>
      <w:r w:rsidRPr="00FF4E42">
        <w:rPr>
          <w:strike/>
        </w:rPr>
        <w:t xml:space="preserve">bankovní </w:t>
      </w:r>
      <w:r w:rsidRPr="00F173C4">
        <w:rPr>
          <w:strike/>
        </w:rPr>
        <w:t>služby</w:t>
      </w:r>
      <w:r w:rsidRPr="00AA0D06">
        <w:t xml:space="preserve"> </w:t>
      </w:r>
      <w:r w:rsidR="005A09B0">
        <w:rPr>
          <w:b/>
        </w:rPr>
        <w:t xml:space="preserve">služby </w:t>
      </w:r>
      <w:r w:rsidR="00791F76" w:rsidRPr="00FF4E42">
        <w:rPr>
          <w:b/>
        </w:rPr>
        <w:t>poskytované bankou, spořitelním nebo úvěrním družstvem</w:t>
      </w:r>
      <w:r w:rsidR="00791F76">
        <w:t xml:space="preserve"> </w:t>
      </w:r>
      <w:r w:rsidRPr="00AA0D06">
        <w:t xml:space="preserve">a další služby, které nemají </w:t>
      </w:r>
      <w:r w:rsidRPr="00AA0D06">
        <w:lastRenderedPageBreak/>
        <w:t>charakter finančních nákladů, neuvedené v položkách „A.I.8. Opravy a udržování“ až „A.I.11. Aktivace vnitroorganizačních služeb“.</w:t>
      </w:r>
    </w:p>
    <w:p w14:paraId="58C6B234" w14:textId="77777777" w:rsidR="00695345" w:rsidRPr="00AA0D06" w:rsidRDefault="00695345" w:rsidP="00382641">
      <w:pPr>
        <w:pStyle w:val="Textodstavce"/>
        <w:numPr>
          <w:ilvl w:val="0"/>
          <w:numId w:val="12"/>
        </w:numPr>
        <w:tabs>
          <w:tab w:val="clear" w:pos="837"/>
          <w:tab w:val="num" w:pos="925"/>
        </w:tabs>
      </w:pPr>
      <w:r w:rsidRPr="00AA0D06">
        <w:t>Položka</w:t>
      </w:r>
    </w:p>
    <w:p w14:paraId="59AF60F0" w14:textId="77777777" w:rsidR="00695345" w:rsidRPr="00AA0D06" w:rsidRDefault="00695345" w:rsidP="00870377">
      <w:pPr>
        <w:pStyle w:val="Textpsmene"/>
        <w:numPr>
          <w:ilvl w:val="1"/>
          <w:numId w:val="49"/>
        </w:numPr>
      </w:pPr>
      <w:r w:rsidRPr="00AA0D06">
        <w:t xml:space="preserve">„A.I.13. Mzdové náklady“ obsahuje náklady na veškeré požitky zaměstnanců ze závislé činnosti </w:t>
      </w:r>
      <w:r w:rsidRPr="00AA0D06">
        <w:br/>
        <w:t xml:space="preserve">a náhrady mzdy za dočasnou pracovní neschopnost, </w:t>
      </w:r>
    </w:p>
    <w:p w14:paraId="3826AE2E" w14:textId="0984CBA0" w:rsidR="00695345" w:rsidRPr="00AA0D06" w:rsidRDefault="00695345" w:rsidP="00870377">
      <w:pPr>
        <w:pStyle w:val="Textpsmene"/>
        <w:numPr>
          <w:ilvl w:val="1"/>
          <w:numId w:val="49"/>
        </w:numPr>
      </w:pPr>
      <w:r w:rsidRPr="00AA0D06">
        <w:t xml:space="preserve">„A.I.14. Odměny členům orgánům společnosti, družstva a ostatních institucí“ obsahuje zejména příjmy společníků a členů družstva ze závislé činnosti a odměny členům orgánů společnosti </w:t>
      </w:r>
      <w:r w:rsidRPr="00AA0D06">
        <w:br/>
        <w:t>a družstva.</w:t>
      </w:r>
    </w:p>
    <w:p w14:paraId="3EF4F021" w14:textId="77777777" w:rsidR="00695345" w:rsidRPr="00AA0D06" w:rsidRDefault="00695345" w:rsidP="00870377">
      <w:pPr>
        <w:pStyle w:val="Textpsmene"/>
        <w:numPr>
          <w:ilvl w:val="1"/>
          <w:numId w:val="49"/>
        </w:numPr>
        <w:ind w:left="851"/>
      </w:pPr>
      <w:r w:rsidRPr="00AA0D06">
        <w:t>„A.I.15. Zákonné sociální pojištění“ obsahuje náklady z titulu zákonné povinnosti zaměstnavatele plnit z titulu sociálního pojištění a veřejného zdravotního pojištění,</w:t>
      </w:r>
    </w:p>
    <w:p w14:paraId="55ACFE86" w14:textId="25927D70" w:rsidR="00695345" w:rsidRPr="00AA0D06" w:rsidRDefault="00695345" w:rsidP="00870377">
      <w:pPr>
        <w:pStyle w:val="Textpsmene"/>
        <w:numPr>
          <w:ilvl w:val="1"/>
          <w:numId w:val="49"/>
        </w:numPr>
        <w:ind w:left="851"/>
      </w:pPr>
      <w:r w:rsidRPr="00AA0D06">
        <w:t>„A.I.16. Jiné sociální pojištění“ obsahuje zejména náklady na povinné úrazové pojištění zaměstnanců podle jiného právního předpisu</w:t>
      </w:r>
      <w:r w:rsidR="00B3766D" w:rsidRPr="00AA0D06">
        <w:rPr>
          <w:rStyle w:val="Znakapoznpodarou"/>
        </w:rPr>
        <w:footnoteReference w:id="17"/>
      </w:r>
      <w:r w:rsidR="00C75FE5" w:rsidRPr="00C75FE5">
        <w:rPr>
          <w:vertAlign w:val="superscript"/>
        </w:rPr>
        <w:t>)</w:t>
      </w:r>
      <w:r w:rsidRPr="00AA0D06">
        <w:t xml:space="preserve"> a náklady z titulu dobrovolného plnění sociálního pojištění,</w:t>
      </w:r>
    </w:p>
    <w:p w14:paraId="68AD4108" w14:textId="52F02772" w:rsidR="00695345" w:rsidRPr="00AA0D06" w:rsidRDefault="00695345" w:rsidP="00870377">
      <w:pPr>
        <w:pStyle w:val="Textpsmene"/>
        <w:numPr>
          <w:ilvl w:val="1"/>
          <w:numId w:val="49"/>
        </w:numPr>
        <w:ind w:left="851"/>
      </w:pPr>
      <w:r w:rsidRPr="00AA0D06">
        <w:t xml:space="preserve">„A.I.17. Zákonné sociální náklady“ obsahuje náklady podle § 24 odst. 2 písm. j) zákona </w:t>
      </w:r>
      <w:r w:rsidRPr="00870377">
        <w:rPr>
          <w:strike/>
        </w:rPr>
        <w:t>o daních</w:t>
      </w:r>
      <w:r w:rsidRPr="00AA0D06">
        <w:t xml:space="preserve"> </w:t>
      </w:r>
      <w:r w:rsidR="00870377" w:rsidRPr="003A3C5D">
        <w:rPr>
          <w:b/>
        </w:rPr>
        <w:t>upravujícího daně</w:t>
      </w:r>
      <w:r w:rsidR="00870377">
        <w:t xml:space="preserve"> </w:t>
      </w:r>
      <w:r w:rsidRPr="00AA0D06">
        <w:t>z příjmů, pokud se na příslušnou účetní jednotku vztahují podle jiného právního předpisu, včetně přídělu do fondu kulturních a sociálních potřeb.</w:t>
      </w:r>
    </w:p>
    <w:p w14:paraId="5EFE7C0F" w14:textId="77777777" w:rsidR="00695345" w:rsidRPr="00AA0D06" w:rsidRDefault="00695345" w:rsidP="00382641">
      <w:pPr>
        <w:pStyle w:val="Textodstavce"/>
        <w:numPr>
          <w:ilvl w:val="0"/>
          <w:numId w:val="12"/>
        </w:numPr>
        <w:tabs>
          <w:tab w:val="clear" w:pos="837"/>
          <w:tab w:val="num" w:pos="925"/>
        </w:tabs>
      </w:pPr>
      <w:r w:rsidRPr="00AA0D06">
        <w:t>Položka</w:t>
      </w:r>
    </w:p>
    <w:p w14:paraId="63EA30E6" w14:textId="2EC88BF3" w:rsidR="00695345" w:rsidRPr="00AA0D06" w:rsidRDefault="00695345" w:rsidP="00382641">
      <w:pPr>
        <w:pStyle w:val="Textpsmene"/>
        <w:numPr>
          <w:ilvl w:val="1"/>
          <w:numId w:val="36"/>
        </w:numPr>
      </w:pPr>
      <w:r w:rsidRPr="00AA0D06">
        <w:t>„A.I.21. Jiné daně a poplatky“ obsahuje zejména náklady na ostatní daně, odvody a podobné platby charakteru nákladů v případech, kdy je účetní jednotka poplatníkem, s výjimkou daně z příjmů; též náklady na doměrky daní za minulá zdaňovací období včetně daně z přidané hodnoty za minulá zdaňovací období v případech, kdy o tuto daň již nelze zvýšit hodnotu majetku a dále doměrky spotřební daně vztahující se k vlastní spotřebě vybraných výrobků podle zákona o spotřebních daních a náklady na soudní poplatky,</w:t>
      </w:r>
    </w:p>
    <w:p w14:paraId="2A62E583" w14:textId="5EADC2AA" w:rsidR="00695345" w:rsidRPr="00A32C4B" w:rsidRDefault="00695345" w:rsidP="00382641">
      <w:pPr>
        <w:pStyle w:val="Textpsmene"/>
        <w:numPr>
          <w:ilvl w:val="1"/>
          <w:numId w:val="36"/>
        </w:numPr>
        <w:ind w:left="851"/>
        <w:rPr>
          <w:strike/>
        </w:rPr>
      </w:pPr>
      <w:r w:rsidRPr="00A32C4B">
        <w:rPr>
          <w:strike/>
        </w:rPr>
        <w:t xml:space="preserve">„A.I.22. Vratky daní z nadměrných odpočtů“ obsahuje u organizačních složek státu, které jsou správcem daně, náklad na vrácení odpočtů v případě nepřímých daní, například náklad </w:t>
      </w:r>
      <w:r w:rsidRPr="00A32C4B">
        <w:rPr>
          <w:strike/>
        </w:rPr>
        <w:br/>
        <w:t>na vrácení nadměrného odpočtu daně z přidané hodnoty podle zákona o dani z přidané hodnoty.</w:t>
      </w:r>
    </w:p>
    <w:p w14:paraId="18E46B6E" w14:textId="13A5FCF7" w:rsidR="00A32C4B" w:rsidRPr="00A32C4B" w:rsidRDefault="00A32C4B" w:rsidP="00A32C4B">
      <w:pPr>
        <w:pStyle w:val="Textpsmene"/>
        <w:ind w:left="426"/>
        <w:rPr>
          <w:b/>
        </w:rPr>
      </w:pPr>
      <w:r w:rsidRPr="00A32C4B">
        <w:rPr>
          <w:b/>
        </w:rPr>
        <w:t>b) „A.I.2</w:t>
      </w:r>
      <w:r w:rsidR="001A6CCC">
        <w:rPr>
          <w:b/>
        </w:rPr>
        <w:t>2</w:t>
      </w:r>
      <w:r w:rsidRPr="00A32C4B">
        <w:rPr>
          <w:b/>
        </w:rPr>
        <w:t>. Vratky nepřímých daní“ obsahuje u organizačních složek státu, které jsou správcem daně, náklad na vrácení daně v případě nepřímých daní, například náklad na vrácení daně osobám požívajícím výsad a imunit podle zákona o dani z přidané hodnoty.</w:t>
      </w:r>
    </w:p>
    <w:p w14:paraId="2F0B9308" w14:textId="77777777" w:rsidR="00695345" w:rsidRPr="00AA0D06" w:rsidRDefault="00695345" w:rsidP="00382641">
      <w:pPr>
        <w:pStyle w:val="Textodstavce"/>
        <w:numPr>
          <w:ilvl w:val="0"/>
          <w:numId w:val="12"/>
        </w:numPr>
        <w:tabs>
          <w:tab w:val="clear" w:pos="837"/>
          <w:tab w:val="num" w:pos="925"/>
        </w:tabs>
      </w:pPr>
      <w:r w:rsidRPr="00AA0D06">
        <w:t>Položka</w:t>
      </w:r>
    </w:p>
    <w:p w14:paraId="6A145579" w14:textId="4B11E859" w:rsidR="00695345" w:rsidRPr="00AA0D06" w:rsidRDefault="00695345" w:rsidP="00382641">
      <w:pPr>
        <w:pStyle w:val="Textpsmene"/>
        <w:numPr>
          <w:ilvl w:val="1"/>
          <w:numId w:val="40"/>
        </w:numPr>
      </w:pPr>
      <w:r w:rsidRPr="00AA0D06">
        <w:t>„A.I.23. Smluvní pokuty a úroky z prodlení“ obsahuje zejména smluvní pokuty a úroky z prodlení podle ustanovení jiných právních předpisů s výjimkou úroků z prodlení podle smlouvy o úvěru, poplatky z prodlení ve smyslu příslušných ustanovení občanského zákoníku, penále a popř. jiné sankce ze smluvních vztahů,</w:t>
      </w:r>
    </w:p>
    <w:p w14:paraId="291FEC4F" w14:textId="15F199F9" w:rsidR="00695345" w:rsidRPr="00AA0D06" w:rsidRDefault="00695345" w:rsidP="00382641">
      <w:pPr>
        <w:pStyle w:val="Textpsmene"/>
        <w:numPr>
          <w:ilvl w:val="1"/>
          <w:numId w:val="40"/>
        </w:numPr>
        <w:ind w:left="851"/>
      </w:pPr>
      <w:r w:rsidRPr="00AA0D06">
        <w:t>„A.I.24. Jiné pokuty a penále“ obsahuje náklady z ostatních pokut a penále podle jiných právních předpisů nezachycené na položce „A.I.23. Smluvní pokuty a úroky z prodlení“,</w:t>
      </w:r>
    </w:p>
    <w:p w14:paraId="48B95503" w14:textId="370C6134" w:rsidR="00695345" w:rsidRPr="00AA0D06" w:rsidRDefault="00695345" w:rsidP="00382641">
      <w:pPr>
        <w:pStyle w:val="Textpsmene"/>
        <w:numPr>
          <w:ilvl w:val="1"/>
          <w:numId w:val="40"/>
        </w:numPr>
        <w:ind w:left="851"/>
      </w:pPr>
      <w:r w:rsidRPr="00AA0D06">
        <w:t>„A.I.25. Dary</w:t>
      </w:r>
      <w:r w:rsidR="00A32C4B">
        <w:t xml:space="preserve"> </w:t>
      </w:r>
      <w:r w:rsidR="00A32C4B">
        <w:rPr>
          <w:b/>
        </w:rPr>
        <w:t>a jiná bezúplatná předání</w:t>
      </w:r>
      <w:r w:rsidRPr="00AA0D06">
        <w:t>“ obsahuje zejména náklady z vyřazení majetku s výjimkou peněžních prostředků z titulu bezúplatného předání, pokud to umožňuje jiný právní předpis, a to subjektům, které nejsou vybranými účetními jednotkami, včetně nákladů z titulu věcné humanitární pomoci.</w:t>
      </w:r>
    </w:p>
    <w:p w14:paraId="08FF246B" w14:textId="58096354" w:rsidR="00695345" w:rsidRPr="00AA0D06" w:rsidRDefault="00695345" w:rsidP="00382641">
      <w:pPr>
        <w:pStyle w:val="Textodstavce"/>
        <w:numPr>
          <w:ilvl w:val="0"/>
          <w:numId w:val="12"/>
        </w:numPr>
        <w:tabs>
          <w:tab w:val="clear" w:pos="837"/>
          <w:tab w:val="num" w:pos="925"/>
        </w:tabs>
      </w:pPr>
      <w:r w:rsidRPr="00AA0D06">
        <w:t xml:space="preserve">Položka „A.I.27. Manka a škody“ obsahuje náklady na manka a škody na majetku, s výjimkou schodku u pokladní hotovosti a cenin. Škodou se pro účely obsahového vymezení této položky rozumí fyzické znehodnocení, to je neodstranitelné poškození nebo zničení dlouhodobého nehmotného a hmotného majetku a zásob, a to z objektivních i subjektivních příčin. Dále obsahuje i náklady spojené s </w:t>
      </w:r>
      <w:r w:rsidRPr="00AA0D06">
        <w:lastRenderedPageBreak/>
        <w:t>rozhodnutím o nedokončení pořizovaného dlouhodobého majetku, a to k okamžiku rozhodnutí o nedokončení pořizovaného dlouhodobého majetku.</w:t>
      </w:r>
    </w:p>
    <w:p w14:paraId="3F24C58F" w14:textId="77777777" w:rsidR="00695345" w:rsidRPr="00AA0D06" w:rsidRDefault="00695345" w:rsidP="00382641">
      <w:pPr>
        <w:pStyle w:val="Textodstavce"/>
        <w:numPr>
          <w:ilvl w:val="0"/>
          <w:numId w:val="12"/>
        </w:numPr>
        <w:tabs>
          <w:tab w:val="clear" w:pos="837"/>
          <w:tab w:val="num" w:pos="925"/>
        </w:tabs>
      </w:pPr>
      <w:r w:rsidRPr="00AA0D06">
        <w:t>Položka</w:t>
      </w:r>
    </w:p>
    <w:p w14:paraId="00BBCAA2" w14:textId="24795F37" w:rsidR="00695345" w:rsidRPr="00AA0D06" w:rsidRDefault="00695345" w:rsidP="00382641">
      <w:pPr>
        <w:pStyle w:val="Textpsmene"/>
        <w:numPr>
          <w:ilvl w:val="1"/>
          <w:numId w:val="39"/>
        </w:numPr>
      </w:pPr>
      <w:r w:rsidRPr="00AA0D06">
        <w:t>„A.I.29. Odpisy dlouhodobého majetku“ obsahuje náklady vyjadřující promítnutí ocenění dlouhodobého majetku v průběhu běžného účetního období v souvislosti s jeho užíváním účetní jednotkou, a to zejména podle odpisového plánu a dále zůstatkovou cenu dlouhodobého nehmotného a hmotného majetku při jeho vyřazení, zejména z důvodu úplného opotřebení; neobsahuje zůstatkovou cenu dlouhodobého nehmotného a hmotného majetku v případě jeho prodeje, darování, škody, předání nebo přechodu,</w:t>
      </w:r>
    </w:p>
    <w:p w14:paraId="3F59477F" w14:textId="5F468A09" w:rsidR="00695345" w:rsidRPr="00AA0D06" w:rsidRDefault="00695345" w:rsidP="00382641">
      <w:pPr>
        <w:pStyle w:val="Textpsmene"/>
        <w:numPr>
          <w:ilvl w:val="1"/>
          <w:numId w:val="39"/>
        </w:numPr>
        <w:ind w:left="851"/>
      </w:pPr>
      <w:r w:rsidRPr="00AA0D06">
        <w:t>„A.I.30. Prodaný dlouhodobý nehmotný majetek“ obsahuje náklady ve výši ocenění prodaného dlouhodobého nehmotného majetku k okamžiku jeho prodeje,</w:t>
      </w:r>
    </w:p>
    <w:p w14:paraId="5F18B824" w14:textId="302A58EE" w:rsidR="00695345" w:rsidRPr="00AA0D06" w:rsidRDefault="00695345" w:rsidP="00382641">
      <w:pPr>
        <w:pStyle w:val="Textpsmene"/>
        <w:numPr>
          <w:ilvl w:val="1"/>
          <w:numId w:val="39"/>
        </w:numPr>
        <w:ind w:left="851"/>
      </w:pPr>
      <w:r w:rsidRPr="00AA0D06">
        <w:t>„A.I.31. Prodaný dlouhodobý hmotný majetek“ obsahuje náklady ve výši ocenění prodaného dlouhodobého hmotného majetku k okamžiku jeho prodeje,</w:t>
      </w:r>
    </w:p>
    <w:p w14:paraId="525D1CB0" w14:textId="63A27E3F" w:rsidR="00695345" w:rsidRPr="00AA0D06" w:rsidRDefault="00695345" w:rsidP="00382641">
      <w:pPr>
        <w:pStyle w:val="Textpsmene"/>
        <w:numPr>
          <w:ilvl w:val="1"/>
          <w:numId w:val="39"/>
        </w:numPr>
        <w:ind w:left="851"/>
      </w:pPr>
      <w:r w:rsidRPr="00AA0D06">
        <w:t xml:space="preserve">„A.I.35. Náklady z vyřazených pohledávek“ obsahuje výši ocenění vyřazených pohledávek z jiných důvodů, než je inkaso pohledávky, započtení pohledávky a splynutí osoby dlužníka </w:t>
      </w:r>
      <w:r w:rsidRPr="00AA0D06">
        <w:br/>
        <w:t>a věřitele, a výši ocenění postoupených pohledávek,</w:t>
      </w:r>
    </w:p>
    <w:p w14:paraId="59225D15" w14:textId="6BD22448" w:rsidR="00695345" w:rsidRPr="00AA0D06" w:rsidRDefault="00695345" w:rsidP="00382641">
      <w:pPr>
        <w:pStyle w:val="Textpsmene"/>
        <w:numPr>
          <w:ilvl w:val="1"/>
          <w:numId w:val="39"/>
        </w:numPr>
        <w:ind w:left="851"/>
      </w:pPr>
      <w:r w:rsidRPr="00AA0D06">
        <w:t>„A.I.36. Náklady z drobného dlouhodobého majetku“ obsahuje náklady ve výši ocenění drobného dlouhodobého nehmotného majetku a drobného dlouhodobého hmotného majetku nakoupeného, vytvořeného vlastní činností nebo bezúplatně nabytého od subjektů, které nejsou vybranými účetními jednotkami,</w:t>
      </w:r>
    </w:p>
    <w:p w14:paraId="1659E3F8" w14:textId="1EACF674" w:rsidR="00695345" w:rsidRPr="00AA0D06" w:rsidRDefault="00695345" w:rsidP="00382641">
      <w:pPr>
        <w:pStyle w:val="Textpsmene"/>
        <w:numPr>
          <w:ilvl w:val="1"/>
          <w:numId w:val="39"/>
        </w:numPr>
        <w:ind w:left="851"/>
      </w:pPr>
      <w:r w:rsidRPr="00AA0D06">
        <w:t xml:space="preserve">„A.I.37. Ostatní náklady z činnosti“ obsahuje zejména náklady na pojistné na neživotní pojištění </w:t>
      </w:r>
      <w:r w:rsidRPr="00AA0D06">
        <w:br/>
        <w:t>a další náklady z činnosti neuvedené v položkách „A.I.1. Spotřeba materiálu“ až „A.I.36. Náklady z drobného dlouhodobého majetku“,</w:t>
      </w:r>
    </w:p>
    <w:p w14:paraId="118B65CE" w14:textId="77777777" w:rsidR="00695345" w:rsidRPr="00AA0D06" w:rsidRDefault="00695345" w:rsidP="00382641">
      <w:pPr>
        <w:pStyle w:val="Textpsmene"/>
        <w:numPr>
          <w:ilvl w:val="1"/>
          <w:numId w:val="39"/>
        </w:numPr>
        <w:ind w:left="851"/>
      </w:pPr>
      <w:r w:rsidRPr="00AA0D06">
        <w:t>„A.I.A. Náklady pojišťoven“ obsahuje u pojišťoven výši nákladů souvisejících s jejich hlavní činností, vykazovaných podle jiného právního předpisu,</w:t>
      </w:r>
    </w:p>
    <w:p w14:paraId="2BCD58F8" w14:textId="6C778419" w:rsidR="00695345" w:rsidRPr="00AA0D06" w:rsidRDefault="00695345" w:rsidP="00382641">
      <w:pPr>
        <w:pStyle w:val="Textpsmene"/>
        <w:numPr>
          <w:ilvl w:val="1"/>
          <w:numId w:val="39"/>
        </w:numPr>
        <w:ind w:left="851"/>
      </w:pPr>
      <w:r w:rsidRPr="00AA0D06">
        <w:t>„A.I.B. Náklady zdravotních pojišťoven“ obsahuje u zdravotních pojišťoven výši nákladů souvisejících s jejich činností, vykazovaných podle jiného právního předpisu.</w:t>
      </w:r>
    </w:p>
    <w:p w14:paraId="36E495BD" w14:textId="7E90DD7B" w:rsidR="00BD03A2" w:rsidRPr="00F173C4" w:rsidRDefault="00BD03A2" w:rsidP="00BD03A2">
      <w:pPr>
        <w:keepNext/>
        <w:keepLines/>
        <w:spacing w:before="240"/>
        <w:jc w:val="center"/>
        <w:outlineLvl w:val="5"/>
      </w:pPr>
      <w:bookmarkStart w:id="88" w:name="_Toc299713899"/>
      <w:bookmarkStart w:id="89" w:name="_Toc299713905"/>
      <w:bookmarkEnd w:id="86"/>
      <w:bookmarkEnd w:id="87"/>
      <w:r w:rsidRPr="00AA0D06">
        <w:t xml:space="preserve">§ </w:t>
      </w:r>
      <w:r>
        <w:t>55</w:t>
      </w:r>
    </w:p>
    <w:p w14:paraId="691CFE81" w14:textId="77777777" w:rsidR="00AD5627" w:rsidRPr="00AA0D06" w:rsidRDefault="00AD5627" w:rsidP="00AD5627">
      <w:pPr>
        <w:keepNext/>
        <w:keepLines/>
        <w:spacing w:before="240"/>
        <w:jc w:val="center"/>
        <w:outlineLvl w:val="5"/>
        <w:rPr>
          <w:b/>
        </w:rPr>
      </w:pPr>
      <w:r w:rsidRPr="00AA0D06">
        <w:rPr>
          <w:b/>
        </w:rPr>
        <w:t>Finanční náklady</w:t>
      </w:r>
      <w:bookmarkEnd w:id="88"/>
    </w:p>
    <w:p w14:paraId="185C86D6" w14:textId="77777777" w:rsidR="00AD5627" w:rsidRPr="00AA0D06" w:rsidRDefault="00AD5627" w:rsidP="00870377">
      <w:pPr>
        <w:pStyle w:val="Textodstavce"/>
        <w:numPr>
          <w:ilvl w:val="0"/>
          <w:numId w:val="50"/>
        </w:numPr>
      </w:pPr>
      <w:r w:rsidRPr="00AA0D06">
        <w:t>Položka</w:t>
      </w:r>
    </w:p>
    <w:p w14:paraId="30AD8FC4" w14:textId="0D77BDA2" w:rsidR="00AD5627" w:rsidRPr="00AA0D06" w:rsidRDefault="00AD5627" w:rsidP="00870377">
      <w:pPr>
        <w:pStyle w:val="Textpsmene"/>
        <w:numPr>
          <w:ilvl w:val="1"/>
          <w:numId w:val="51"/>
        </w:numPr>
        <w:ind w:left="851"/>
      </w:pPr>
      <w:r w:rsidRPr="00AA0D06">
        <w:t xml:space="preserve">„A.II.2. Úroky“ obsahuje zejména náklady z titulu úroků z úvěrů, </w:t>
      </w:r>
      <w:r w:rsidR="00551E00" w:rsidRPr="00551E00">
        <w:rPr>
          <w:strike/>
        </w:rPr>
        <w:t>půjček</w:t>
      </w:r>
      <w:r w:rsidR="00551E00">
        <w:t xml:space="preserve"> </w:t>
      </w:r>
      <w:r w:rsidR="0078123A" w:rsidRPr="00551E00">
        <w:rPr>
          <w:b/>
        </w:rPr>
        <w:t>zápůjček</w:t>
      </w:r>
      <w:r w:rsidR="0078123A">
        <w:t xml:space="preserve"> </w:t>
      </w:r>
      <w:r w:rsidRPr="00AA0D06">
        <w:t>a vydaných dluhových cenných papírů,</w:t>
      </w:r>
    </w:p>
    <w:p w14:paraId="0D712BBF" w14:textId="77777777" w:rsidR="00AD5627" w:rsidRPr="00AA0D06" w:rsidRDefault="00AD5627" w:rsidP="00870377">
      <w:pPr>
        <w:pStyle w:val="Textpsmene"/>
        <w:numPr>
          <w:ilvl w:val="1"/>
          <w:numId w:val="51"/>
        </w:numPr>
        <w:ind w:left="851"/>
      </w:pPr>
      <w:r w:rsidRPr="00AA0D06">
        <w:t xml:space="preserve">„A.II.3. Kurzové ztráty“ obsahuje náklady vznikající při ocenění majetku a závazků uvedených </w:t>
      </w:r>
      <w:r w:rsidRPr="00AA0D06">
        <w:br/>
        <w:t>v § 4 odst. 12 zákona</w:t>
      </w:r>
      <w:r w:rsidRPr="0019782F">
        <w:rPr>
          <w:color w:val="000000"/>
        </w:rPr>
        <w:t xml:space="preserve"> </w:t>
      </w:r>
      <w:r>
        <w:rPr>
          <w:color w:val="000000"/>
        </w:rPr>
        <w:t>o účetnictví</w:t>
      </w:r>
      <w:r w:rsidRPr="00AA0D06">
        <w:t xml:space="preserve"> k okamžiku uskutečnění účetního případu a k rozvahovému dni,</w:t>
      </w:r>
    </w:p>
    <w:p w14:paraId="49A7F42F" w14:textId="77777777" w:rsidR="00AD5627" w:rsidRPr="00AA0D06" w:rsidRDefault="00AD5627" w:rsidP="00870377">
      <w:pPr>
        <w:pStyle w:val="Textpsmene"/>
        <w:numPr>
          <w:ilvl w:val="1"/>
          <w:numId w:val="51"/>
        </w:numPr>
        <w:ind w:left="851"/>
      </w:pPr>
      <w:r w:rsidRPr="00AA0D06">
        <w:t>„A.II.4. Náklady z přecenění reálnou hodnotou“ obsahuje náklady vyplývající z přecenění majetku a závazků na reálnou hodnotu, včetně nákladů vyplývajících z přecenění majetku určeného k prodeji na reálnou hodnotu k okamžiku jeho prodeje,</w:t>
      </w:r>
    </w:p>
    <w:p w14:paraId="4B4F98F3" w14:textId="77777777" w:rsidR="00AD5627" w:rsidRPr="00AA0D06" w:rsidRDefault="00AD5627" w:rsidP="00870377">
      <w:pPr>
        <w:pStyle w:val="Textpsmene"/>
        <w:numPr>
          <w:ilvl w:val="1"/>
          <w:numId w:val="51"/>
        </w:numPr>
        <w:ind w:left="851"/>
      </w:pPr>
      <w:r w:rsidRPr="00AA0D06">
        <w:t>„A.II.5. Ostatní finanční náklady“ obsahuje finanční náklady neuvedené v položkách „A.II.1. Prodané cenné papíry a podíly“ až „A.II.4. Náklady z přecenění reálnou hodnotou“.</w:t>
      </w:r>
    </w:p>
    <w:p w14:paraId="47AB6F01" w14:textId="77777777" w:rsidR="00AD5627" w:rsidRPr="00AA0D06" w:rsidRDefault="00AD5627" w:rsidP="00870377">
      <w:pPr>
        <w:pStyle w:val="Textodstavce"/>
        <w:numPr>
          <w:ilvl w:val="0"/>
          <w:numId w:val="50"/>
        </w:numPr>
      </w:pPr>
      <w:r w:rsidRPr="00AA0D06">
        <w:t>Položka</w:t>
      </w:r>
    </w:p>
    <w:p w14:paraId="16CE5335" w14:textId="77777777" w:rsidR="00AD5627" w:rsidRPr="00AA0D06" w:rsidRDefault="00AD5627" w:rsidP="00870377">
      <w:pPr>
        <w:pStyle w:val="Textpsmene"/>
        <w:numPr>
          <w:ilvl w:val="1"/>
          <w:numId w:val="52"/>
        </w:numPr>
        <w:tabs>
          <w:tab w:val="num" w:pos="851"/>
        </w:tabs>
        <w:ind w:left="851"/>
      </w:pPr>
      <w:r w:rsidRPr="00AA0D06">
        <w:t>„A.II.A. Finanční náklady České národní banky“ obsahuje u České národní banky výši nákladů v případě úroků, poplatků a provizí, ztrát z finančních operací a jiných obdobných skutečností,</w:t>
      </w:r>
    </w:p>
    <w:p w14:paraId="045AC391" w14:textId="77777777" w:rsidR="00AD5627" w:rsidRPr="00AA0D06" w:rsidRDefault="00AD5627" w:rsidP="00870377">
      <w:pPr>
        <w:pStyle w:val="Textpsmene"/>
        <w:numPr>
          <w:ilvl w:val="1"/>
          <w:numId w:val="52"/>
        </w:numPr>
        <w:tabs>
          <w:tab w:val="num" w:pos="851"/>
        </w:tabs>
        <w:ind w:left="851"/>
      </w:pPr>
      <w:r w:rsidRPr="00AA0D06">
        <w:t>„A.II.B. Náklady bank“ obsahuje u bank, s výjimkou České národní banky, výši nákladů v případě úroků, poplatků a provizí, ztrát z finančních operací, jiných obdobných skutečností.</w:t>
      </w:r>
    </w:p>
    <w:p w14:paraId="0A2EFFB4" w14:textId="2FDAF873" w:rsidR="00EB2329" w:rsidRPr="00EB2329" w:rsidRDefault="00EB2329" w:rsidP="0048335C">
      <w:pPr>
        <w:keepNext/>
        <w:keepLines/>
        <w:spacing w:before="240"/>
        <w:jc w:val="center"/>
        <w:outlineLvl w:val="5"/>
        <w:rPr>
          <w:b/>
        </w:rPr>
      </w:pPr>
      <w:r>
        <w:rPr>
          <w:b/>
        </w:rPr>
        <w:lastRenderedPageBreak/>
        <w:t>-</w:t>
      </w:r>
    </w:p>
    <w:p w14:paraId="48145689" w14:textId="7E7A1CFB" w:rsidR="00EB2329" w:rsidRPr="00EB2329" w:rsidRDefault="00EB2329" w:rsidP="0048335C">
      <w:pPr>
        <w:keepNext/>
        <w:keepLines/>
        <w:spacing w:before="240"/>
        <w:jc w:val="center"/>
        <w:outlineLvl w:val="5"/>
        <w:rPr>
          <w:b/>
        </w:rPr>
      </w:pPr>
      <w:r>
        <w:rPr>
          <w:b/>
        </w:rPr>
        <w:t>-</w:t>
      </w:r>
    </w:p>
    <w:p w14:paraId="4F489DCF" w14:textId="2DB6B4C8" w:rsidR="00EB2329" w:rsidRPr="00EB2329" w:rsidRDefault="00EB2329" w:rsidP="0048335C">
      <w:pPr>
        <w:keepNext/>
        <w:keepLines/>
        <w:spacing w:before="240"/>
        <w:jc w:val="center"/>
        <w:outlineLvl w:val="5"/>
        <w:rPr>
          <w:b/>
        </w:rPr>
      </w:pPr>
      <w:r>
        <w:rPr>
          <w:b/>
        </w:rPr>
        <w:t>-</w:t>
      </w:r>
    </w:p>
    <w:p w14:paraId="7E1C19C1" w14:textId="6AF4E81C" w:rsidR="00695345" w:rsidRPr="00AA0D06" w:rsidRDefault="00695345" w:rsidP="0048335C">
      <w:pPr>
        <w:keepNext/>
        <w:keepLines/>
        <w:spacing w:before="240"/>
        <w:jc w:val="center"/>
        <w:outlineLvl w:val="5"/>
      </w:pPr>
      <w:r w:rsidRPr="00AA0D06">
        <w:t xml:space="preserve">§ </w:t>
      </w:r>
      <w:bookmarkEnd w:id="89"/>
      <w:r w:rsidRPr="00AA0D06">
        <w:fldChar w:fldCharType="begin"/>
      </w:r>
      <w:r w:rsidRPr="00AA0D06">
        <w:instrText xml:space="preserve"> SEQ § \* ARABIC </w:instrText>
      </w:r>
      <w:r w:rsidRPr="00AA0D06">
        <w:fldChar w:fldCharType="separate"/>
      </w:r>
      <w:r w:rsidRPr="00AA0D06">
        <w:rPr>
          <w:noProof/>
        </w:rPr>
        <w:t>56</w:t>
      </w:r>
      <w:r w:rsidRPr="00AA0D06">
        <w:fldChar w:fldCharType="end"/>
      </w:r>
    </w:p>
    <w:p w14:paraId="1714EB24" w14:textId="77777777" w:rsidR="00695345" w:rsidRPr="00AA0D06" w:rsidRDefault="00695345" w:rsidP="0048335C">
      <w:pPr>
        <w:keepNext/>
        <w:keepLines/>
        <w:spacing w:before="240"/>
        <w:jc w:val="center"/>
        <w:outlineLvl w:val="5"/>
        <w:rPr>
          <w:b/>
        </w:rPr>
      </w:pPr>
      <w:bookmarkStart w:id="90" w:name="_Toc299713906"/>
      <w:r w:rsidRPr="00AA0D06">
        <w:rPr>
          <w:b/>
        </w:rPr>
        <w:t>Náklady na transfery</w:t>
      </w:r>
      <w:bookmarkEnd w:id="90"/>
      <w:r w:rsidRPr="00AA0D06">
        <w:rPr>
          <w:b/>
        </w:rPr>
        <w:t xml:space="preserve"> </w:t>
      </w:r>
    </w:p>
    <w:p w14:paraId="188D7875" w14:textId="77777777" w:rsidR="00695345" w:rsidRPr="00AA0D06" w:rsidRDefault="00695345" w:rsidP="00292089">
      <w:pPr>
        <w:pStyle w:val="Textodstavce"/>
        <w:ind w:left="480"/>
      </w:pPr>
      <w:r w:rsidRPr="00AA0D06">
        <w:t>Položka</w:t>
      </w:r>
    </w:p>
    <w:p w14:paraId="0652D2B6" w14:textId="77777777" w:rsidR="00695345" w:rsidRPr="00AA0D06" w:rsidRDefault="00695345" w:rsidP="00382641">
      <w:pPr>
        <w:numPr>
          <w:ilvl w:val="1"/>
          <w:numId w:val="16"/>
        </w:numPr>
        <w:ind w:left="851"/>
        <w:outlineLvl w:val="7"/>
      </w:pPr>
      <w:r w:rsidRPr="00AA0D06">
        <w:t>„A.III.1. Náklady vybraných ústředních vládních institucí na transfery“ obsahuje u organizačních složek státu, jimi zřízených příspěvkových organizací a státních fondů zejména náklady z titulu dotací, příspěvků, subvencí, dávek, nenávratných finančních výpomocí, podpor či peněžních darů, a to bez ohledu na účel jejich poskytnutí,</w:t>
      </w:r>
    </w:p>
    <w:p w14:paraId="326A380E" w14:textId="0F2B48CD" w:rsidR="00695345" w:rsidRDefault="00695345" w:rsidP="00382641">
      <w:pPr>
        <w:numPr>
          <w:ilvl w:val="1"/>
          <w:numId w:val="16"/>
        </w:numPr>
        <w:ind w:left="851"/>
        <w:outlineLvl w:val="7"/>
      </w:pPr>
      <w:r w:rsidRPr="00AA0D06">
        <w:t xml:space="preserve"> „A.III.2. Náklady vybraných místních vládních institucí na transfery“ obsahuje u krajů, obcí, dobrovolných svazků obcí, jimi zřízených příspěvkových organizací a u regionálních rad regionů soudržnosti zejména náklady z titulu dotací, příspěvků, subvencí, dávek, nenávratných finančních výpomocí, podpor či peněžních darů, a to bez ohledu na účel jejich poskytnutí</w:t>
      </w:r>
      <w:r w:rsidRPr="00975F4E">
        <w:rPr>
          <w:strike/>
        </w:rPr>
        <w:t>.</w:t>
      </w:r>
      <w:r w:rsidR="00975F4E">
        <w:rPr>
          <w:b/>
        </w:rPr>
        <w:t>,</w:t>
      </w:r>
    </w:p>
    <w:p w14:paraId="1DB35AC6" w14:textId="4F4F1E20" w:rsidR="00EB2329" w:rsidRPr="00EB2329" w:rsidRDefault="00EB2329" w:rsidP="00EB2329">
      <w:pPr>
        <w:ind w:left="426"/>
        <w:outlineLvl w:val="7"/>
        <w:rPr>
          <w:b/>
        </w:rPr>
      </w:pPr>
      <w:r w:rsidRPr="00EB2329">
        <w:rPr>
          <w:b/>
        </w:rPr>
        <w:t xml:space="preserve">c) „A.III.3. Náklady vybraných ústředních vládních institucí na předfinancování transferů“ obsahuje u organizačních složek státu náklady z titulu předfinancování dotací poskytovaných </w:t>
      </w:r>
      <w:r w:rsidR="00B163C1" w:rsidRPr="00BC6415">
        <w:rPr>
          <w:b/>
          <w:szCs w:val="24"/>
        </w:rPr>
        <w:t xml:space="preserve">Evropskou unií </w:t>
      </w:r>
      <w:r w:rsidRPr="00EB2329">
        <w:rPr>
          <w:b/>
        </w:rPr>
        <w:t>těmito organizačními složkami státu z příslušné kapitoly státního rozpočtu.</w:t>
      </w:r>
    </w:p>
    <w:p w14:paraId="543F1A7E" w14:textId="77777777" w:rsidR="00695345" w:rsidRPr="00AA0D06" w:rsidRDefault="00695345" w:rsidP="0048335C">
      <w:pPr>
        <w:keepNext/>
        <w:keepLines/>
        <w:spacing w:before="240"/>
        <w:jc w:val="center"/>
        <w:outlineLvl w:val="3"/>
      </w:pPr>
      <w:bookmarkStart w:id="91" w:name="_Toc299713945"/>
      <w:bookmarkStart w:id="92" w:name="_Toc299713946"/>
      <w:bookmarkStart w:id="93" w:name="_Toc299714207"/>
      <w:bookmarkEnd w:id="91"/>
      <w:bookmarkEnd w:id="92"/>
      <w:r w:rsidRPr="00AA0D06">
        <w:t>Díl 2</w:t>
      </w:r>
      <w:bookmarkEnd w:id="93"/>
    </w:p>
    <w:p w14:paraId="13E8418C" w14:textId="77777777" w:rsidR="00695345" w:rsidRPr="00AA0D06" w:rsidRDefault="00695345" w:rsidP="0048335C">
      <w:pPr>
        <w:keepNext/>
        <w:keepLines/>
        <w:jc w:val="center"/>
        <w:outlineLvl w:val="3"/>
        <w:rPr>
          <w:b/>
        </w:rPr>
      </w:pPr>
      <w:bookmarkStart w:id="94" w:name="_Toc299714208"/>
      <w:r w:rsidRPr="00AA0D06">
        <w:rPr>
          <w:b/>
        </w:rPr>
        <w:t>Výnosy</w:t>
      </w:r>
      <w:bookmarkEnd w:id="94"/>
    </w:p>
    <w:p w14:paraId="690E73DA" w14:textId="50795B94" w:rsidR="00502BCA" w:rsidRPr="00AA0D06" w:rsidRDefault="00502BCA" w:rsidP="00502BCA">
      <w:pPr>
        <w:keepNext/>
        <w:keepLines/>
        <w:spacing w:before="240"/>
        <w:jc w:val="center"/>
        <w:outlineLvl w:val="5"/>
      </w:pPr>
      <w:bookmarkStart w:id="95" w:name="_Toc299714258"/>
      <w:r w:rsidRPr="00AA0D06">
        <w:t xml:space="preserve">§ </w:t>
      </w:r>
      <w:fldSimple w:instr=" SEQ § \* ARABIC ">
        <w:r w:rsidRPr="00AA0D06">
          <w:rPr>
            <w:noProof/>
          </w:rPr>
          <w:t>59</w:t>
        </w:r>
      </w:fldSimple>
    </w:p>
    <w:p w14:paraId="6A7F4EF4" w14:textId="77777777" w:rsidR="00502BCA" w:rsidRPr="00AA0D06" w:rsidRDefault="00502BCA" w:rsidP="00502BCA">
      <w:pPr>
        <w:keepNext/>
        <w:keepLines/>
        <w:spacing w:before="240"/>
        <w:jc w:val="center"/>
        <w:outlineLvl w:val="5"/>
        <w:rPr>
          <w:b/>
        </w:rPr>
      </w:pPr>
      <w:r w:rsidRPr="00AA0D06">
        <w:rPr>
          <w:b/>
        </w:rPr>
        <w:t>Finanční výnosy</w:t>
      </w:r>
    </w:p>
    <w:p w14:paraId="3104E1E6" w14:textId="77777777" w:rsidR="00502BCA" w:rsidRPr="00AA0D06" w:rsidRDefault="00502BCA" w:rsidP="00FF7526">
      <w:pPr>
        <w:pStyle w:val="Textodstavce"/>
        <w:numPr>
          <w:ilvl w:val="0"/>
          <w:numId w:val="53"/>
        </w:numPr>
      </w:pPr>
      <w:r w:rsidRPr="00AA0D06">
        <w:t>Položka</w:t>
      </w:r>
    </w:p>
    <w:p w14:paraId="235B06AE" w14:textId="360B8F3D" w:rsidR="00502BCA" w:rsidRPr="00AA0D06" w:rsidRDefault="00502BCA" w:rsidP="00FF7526">
      <w:pPr>
        <w:numPr>
          <w:ilvl w:val="1"/>
          <w:numId w:val="54"/>
        </w:numPr>
        <w:ind w:left="851"/>
        <w:outlineLvl w:val="7"/>
      </w:pPr>
      <w:r w:rsidRPr="00AA0D06">
        <w:t xml:space="preserve">„B.II.2. Úroky“ obsahuje výnosy z úroků včetně úroků z dluhových cenných papírů </w:t>
      </w:r>
      <w:r w:rsidRPr="00AA0D06">
        <w:br/>
        <w:t>a poskytnutých</w:t>
      </w:r>
      <w:r w:rsidR="00295839">
        <w:t xml:space="preserve"> </w:t>
      </w:r>
      <w:r w:rsidR="009148A5" w:rsidRPr="00B07672">
        <w:rPr>
          <w:strike/>
        </w:rPr>
        <w:t>půjček</w:t>
      </w:r>
      <w:r w:rsidR="009148A5" w:rsidRPr="00B07672">
        <w:rPr>
          <w:b/>
        </w:rPr>
        <w:t xml:space="preserve"> </w:t>
      </w:r>
      <w:r w:rsidR="00295839" w:rsidRPr="00B07672">
        <w:rPr>
          <w:b/>
        </w:rPr>
        <w:t>zápůjček</w:t>
      </w:r>
      <w:r w:rsidRPr="007B3B92">
        <w:t>,</w:t>
      </w:r>
    </w:p>
    <w:p w14:paraId="761BF7AE" w14:textId="77777777" w:rsidR="00502BCA" w:rsidRPr="00AA0D06" w:rsidRDefault="00502BCA" w:rsidP="00FF7526">
      <w:pPr>
        <w:numPr>
          <w:ilvl w:val="1"/>
          <w:numId w:val="54"/>
        </w:numPr>
        <w:ind w:left="851"/>
        <w:outlineLvl w:val="7"/>
      </w:pPr>
      <w:r w:rsidRPr="00AA0D06">
        <w:t xml:space="preserve">„B.II.3. Kurzové zisky“ obsahuje výnosy vznikající při ocenění majetku a závazků uvedených </w:t>
      </w:r>
      <w:r w:rsidRPr="00AA0D06">
        <w:br/>
        <w:t>v § 4 odst. 12 zákona</w:t>
      </w:r>
      <w:r w:rsidRPr="0019782F">
        <w:rPr>
          <w:color w:val="000000"/>
        </w:rPr>
        <w:t xml:space="preserve"> </w:t>
      </w:r>
      <w:r>
        <w:rPr>
          <w:color w:val="000000"/>
        </w:rPr>
        <w:t>o účetnictví</w:t>
      </w:r>
      <w:r w:rsidRPr="00AA0D06">
        <w:t xml:space="preserve"> k okamžiku uskutečnění účetního případu a k rozvahovému dni,</w:t>
      </w:r>
    </w:p>
    <w:p w14:paraId="29F9D070" w14:textId="77777777" w:rsidR="00502BCA" w:rsidRPr="00AA0D06" w:rsidRDefault="00502BCA" w:rsidP="00FF7526">
      <w:pPr>
        <w:numPr>
          <w:ilvl w:val="1"/>
          <w:numId w:val="54"/>
        </w:numPr>
        <w:ind w:left="851"/>
        <w:outlineLvl w:val="7"/>
      </w:pPr>
      <w:r w:rsidRPr="00AA0D06">
        <w:t>„B.II.4. Výnosy z přecenění reálnou hodnotou“ obsahuje výnosy vyplývající z přecenění majetku a závazků na reálnou hodnotu včetně výnosů z přecenění majetku určeného k prodeji na reálnou hodnotu k okamžiku jeho prodeje,</w:t>
      </w:r>
    </w:p>
    <w:p w14:paraId="6FBE26D6" w14:textId="3940FA32" w:rsidR="00502BCA" w:rsidRPr="00AA0D06" w:rsidRDefault="00502BCA" w:rsidP="00FF7526">
      <w:pPr>
        <w:numPr>
          <w:ilvl w:val="1"/>
          <w:numId w:val="54"/>
        </w:numPr>
        <w:ind w:left="851"/>
        <w:outlineLvl w:val="7"/>
      </w:pPr>
      <w:r w:rsidRPr="00AA0D06">
        <w:t>„B.II.5. Výnosy z dlouhodobého finančního majetku“ obsahuje výnosy z </w:t>
      </w:r>
      <w:r w:rsidR="00B07672" w:rsidRPr="00B07672">
        <w:rPr>
          <w:strike/>
        </w:rPr>
        <w:t>dividend</w:t>
      </w:r>
      <w:r w:rsidRPr="00AA0D06" w:rsidDel="00105057">
        <w:t xml:space="preserve"> </w:t>
      </w:r>
      <w:r w:rsidRPr="00AA0D06">
        <w:t xml:space="preserve">podílů </w:t>
      </w:r>
      <w:r w:rsidRPr="00AA0D06">
        <w:br/>
        <w:t>na zisku,</w:t>
      </w:r>
    </w:p>
    <w:p w14:paraId="6CE4CAE3" w14:textId="77777777" w:rsidR="00502BCA" w:rsidRPr="00AA0D06" w:rsidRDefault="00502BCA" w:rsidP="00FF7526">
      <w:pPr>
        <w:numPr>
          <w:ilvl w:val="1"/>
          <w:numId w:val="54"/>
        </w:numPr>
        <w:ind w:left="851"/>
        <w:outlineLvl w:val="7"/>
      </w:pPr>
      <w:r w:rsidRPr="00AA0D06">
        <w:t>„B.II.6. Ostatní finanční výnosy“ obsahuje finanční výnosy neuvedené v položkách „B.II.1. Výnosy z prodeje cenných papírů a podílů“ až „B.II.5. Výnosy z dlouhodobého finančního majetku“.</w:t>
      </w:r>
    </w:p>
    <w:p w14:paraId="20485D14" w14:textId="77777777" w:rsidR="00502BCA" w:rsidRPr="00AA0D06" w:rsidRDefault="00502BCA" w:rsidP="00502BCA">
      <w:pPr>
        <w:outlineLvl w:val="7"/>
      </w:pPr>
    </w:p>
    <w:p w14:paraId="1327906D" w14:textId="77777777" w:rsidR="00502BCA" w:rsidRPr="00AA0D06" w:rsidRDefault="00502BCA" w:rsidP="00FF7526">
      <w:pPr>
        <w:pStyle w:val="Textodstavce"/>
        <w:numPr>
          <w:ilvl w:val="0"/>
          <w:numId w:val="53"/>
        </w:numPr>
      </w:pPr>
      <w:r w:rsidRPr="00AA0D06">
        <w:t>Položka</w:t>
      </w:r>
    </w:p>
    <w:p w14:paraId="6FDC5600" w14:textId="77777777" w:rsidR="00502BCA" w:rsidRPr="00AA0D06" w:rsidRDefault="00502BCA" w:rsidP="00FF7526">
      <w:pPr>
        <w:numPr>
          <w:ilvl w:val="1"/>
          <w:numId w:val="55"/>
        </w:numPr>
        <w:tabs>
          <w:tab w:val="num" w:pos="851"/>
        </w:tabs>
        <w:ind w:left="851"/>
        <w:outlineLvl w:val="7"/>
      </w:pPr>
      <w:r w:rsidRPr="00AA0D06">
        <w:t>„B.II.A. Finanční výnosy České národní banky“ obsahuje u České národní banky výši výnosů z úroků, z akcií a podílů, z poplatků a provizí, z finančních operací a jiných obdobných skutečností,</w:t>
      </w:r>
    </w:p>
    <w:p w14:paraId="72DC24E0" w14:textId="77777777" w:rsidR="00502BCA" w:rsidRPr="00AA0D06" w:rsidRDefault="00502BCA" w:rsidP="00FF7526">
      <w:pPr>
        <w:numPr>
          <w:ilvl w:val="1"/>
          <w:numId w:val="55"/>
        </w:numPr>
        <w:tabs>
          <w:tab w:val="num" w:pos="851"/>
        </w:tabs>
        <w:ind w:left="851"/>
        <w:outlineLvl w:val="7"/>
      </w:pPr>
      <w:r w:rsidRPr="00AA0D06">
        <w:t>„B.II.B. Výnosy bank“ obsahuje u bank, s výjimkou České národní banky, výši výnosů v případě úroků, akcií a podílů, poplatků a provizí, finančních operací, jiných obdobných skutečností.</w:t>
      </w:r>
    </w:p>
    <w:p w14:paraId="0A778D81" w14:textId="20E53CB8" w:rsidR="00EB2329" w:rsidRPr="00EB2329" w:rsidRDefault="00EB2329" w:rsidP="0048335C">
      <w:pPr>
        <w:keepNext/>
        <w:keepLines/>
        <w:spacing w:before="240"/>
        <w:jc w:val="center"/>
        <w:outlineLvl w:val="5"/>
        <w:rPr>
          <w:b/>
        </w:rPr>
      </w:pPr>
      <w:r>
        <w:rPr>
          <w:b/>
        </w:rPr>
        <w:lastRenderedPageBreak/>
        <w:t>-</w:t>
      </w:r>
    </w:p>
    <w:p w14:paraId="277C49E2" w14:textId="1557316B" w:rsidR="00EB2329" w:rsidRPr="00EB2329" w:rsidRDefault="00EB2329" w:rsidP="0048335C">
      <w:pPr>
        <w:keepNext/>
        <w:keepLines/>
        <w:spacing w:before="240"/>
        <w:jc w:val="center"/>
        <w:outlineLvl w:val="5"/>
        <w:rPr>
          <w:b/>
        </w:rPr>
      </w:pPr>
      <w:r>
        <w:rPr>
          <w:b/>
        </w:rPr>
        <w:t>-</w:t>
      </w:r>
    </w:p>
    <w:p w14:paraId="662B2988" w14:textId="4D0F8FCA" w:rsidR="00EB2329" w:rsidRPr="00EB2329" w:rsidRDefault="00EB2329" w:rsidP="0048335C">
      <w:pPr>
        <w:keepNext/>
        <w:keepLines/>
        <w:spacing w:before="240"/>
        <w:jc w:val="center"/>
        <w:outlineLvl w:val="5"/>
        <w:rPr>
          <w:b/>
        </w:rPr>
      </w:pPr>
      <w:r>
        <w:rPr>
          <w:b/>
        </w:rPr>
        <w:t>-</w:t>
      </w:r>
    </w:p>
    <w:p w14:paraId="42BEECFD" w14:textId="5ABB1BB3" w:rsidR="00695345" w:rsidRPr="00AA0D06" w:rsidRDefault="00695345" w:rsidP="0048335C">
      <w:pPr>
        <w:keepNext/>
        <w:keepLines/>
        <w:spacing w:before="240"/>
        <w:jc w:val="center"/>
        <w:outlineLvl w:val="5"/>
      </w:pPr>
      <w:r w:rsidRPr="00AA0D06">
        <w:t xml:space="preserve">§ </w:t>
      </w:r>
      <w:bookmarkEnd w:id="95"/>
      <w:r w:rsidRPr="00AA0D06">
        <w:fldChar w:fldCharType="begin"/>
      </w:r>
      <w:r w:rsidRPr="00AA0D06">
        <w:instrText xml:space="preserve"> SEQ § \* ARABIC </w:instrText>
      </w:r>
      <w:r w:rsidRPr="00AA0D06">
        <w:fldChar w:fldCharType="separate"/>
      </w:r>
      <w:r w:rsidRPr="00AA0D06">
        <w:rPr>
          <w:noProof/>
        </w:rPr>
        <w:t>61</w:t>
      </w:r>
      <w:r w:rsidRPr="00AA0D06">
        <w:fldChar w:fldCharType="end"/>
      </w:r>
    </w:p>
    <w:p w14:paraId="3196739D" w14:textId="77777777" w:rsidR="00695345" w:rsidRPr="00AA0D06" w:rsidRDefault="00695345" w:rsidP="0048335C">
      <w:pPr>
        <w:keepNext/>
        <w:keepLines/>
        <w:spacing w:before="240"/>
        <w:jc w:val="center"/>
        <w:outlineLvl w:val="5"/>
        <w:rPr>
          <w:b/>
        </w:rPr>
      </w:pPr>
      <w:bookmarkStart w:id="96" w:name="_Toc299714259"/>
      <w:r w:rsidRPr="00AA0D06">
        <w:rPr>
          <w:b/>
        </w:rPr>
        <w:t>Výnosy z transferů</w:t>
      </w:r>
    </w:p>
    <w:p w14:paraId="73DE0F5F" w14:textId="77777777" w:rsidR="00695345" w:rsidRPr="00AA0D06" w:rsidRDefault="00695345" w:rsidP="00292089">
      <w:pPr>
        <w:pStyle w:val="Textodstavce"/>
        <w:ind w:left="480"/>
      </w:pPr>
      <w:r w:rsidRPr="00AA0D06">
        <w:t>Položka</w:t>
      </w:r>
    </w:p>
    <w:p w14:paraId="29009857" w14:textId="77777777" w:rsidR="00695345" w:rsidRPr="00AA0D06" w:rsidRDefault="00695345" w:rsidP="00382641">
      <w:pPr>
        <w:numPr>
          <w:ilvl w:val="1"/>
          <w:numId w:val="15"/>
        </w:numPr>
        <w:outlineLvl w:val="7"/>
      </w:pPr>
      <w:r w:rsidRPr="00AA0D06">
        <w:t>„B.IV.1. Výnosy vybraných ústředních vládních institucí z transferů“ obsahuje u organizačních složek státu, jimi zřízených příspěvkových organizací a státních fondů zejména výnosy z titulu dotací, příspěvků, subvencí, dávek, nenávratných finančních výpomocí, podpor či peněžních darů, s výjimkou daní, poplatků a jiných obdobných dávek,</w:t>
      </w:r>
    </w:p>
    <w:p w14:paraId="16E0F994" w14:textId="3E697AF0" w:rsidR="00695345" w:rsidRDefault="00695345" w:rsidP="00382641">
      <w:pPr>
        <w:numPr>
          <w:ilvl w:val="1"/>
          <w:numId w:val="15"/>
        </w:numPr>
        <w:outlineLvl w:val="7"/>
      </w:pPr>
      <w:r w:rsidRPr="00AA0D06">
        <w:t>„B.IV.2. Výnosy vybraných místních vládních institucí z transferů“ obsahuje u krajů, obcí, dobrovolných svazků obcí, jimi zřízených příspěvkových organizací a u regionálních rad regionů soudržnosti zejména výnosy z titulu dotací, příspěvků, subvencí, dávek, nenávratných finančních výpomocí, podpor či peněžních darů, s výjimkou daní, poplatků a jiných obdobných dávek</w:t>
      </w:r>
      <w:r w:rsidRPr="00C23EB4">
        <w:rPr>
          <w:strike/>
        </w:rPr>
        <w:t>.</w:t>
      </w:r>
      <w:r w:rsidR="00C23EB4">
        <w:rPr>
          <w:b/>
        </w:rPr>
        <w:t>,</w:t>
      </w:r>
    </w:p>
    <w:p w14:paraId="0F756319" w14:textId="221305D5" w:rsidR="00776850" w:rsidRPr="00776850" w:rsidRDefault="00776850" w:rsidP="00776850">
      <w:pPr>
        <w:ind w:left="284"/>
        <w:outlineLvl w:val="7"/>
        <w:rPr>
          <w:b/>
        </w:rPr>
      </w:pPr>
      <w:r w:rsidRPr="00776850">
        <w:rPr>
          <w:b/>
        </w:rPr>
        <w:t xml:space="preserve">c) „B.IV.3. Výnosy vybraných ústředních vládních institucí z předfinancování transferů“ obsahuje u organizačních složek státu výnosy z titulu předfinancování dotací poskytovaných </w:t>
      </w:r>
      <w:r w:rsidR="00B163C1" w:rsidRPr="00F000C3">
        <w:rPr>
          <w:b/>
          <w:szCs w:val="24"/>
        </w:rPr>
        <w:t xml:space="preserve">Evropskou unií </w:t>
      </w:r>
      <w:r w:rsidRPr="00776850">
        <w:rPr>
          <w:b/>
        </w:rPr>
        <w:t>těmito organizačními složkami státu z příslušné kapitoly státního rozpočtu.</w:t>
      </w:r>
    </w:p>
    <w:p w14:paraId="2CCDA684" w14:textId="6D307386" w:rsidR="00776850" w:rsidRPr="00776850" w:rsidRDefault="00776850" w:rsidP="0048335C">
      <w:pPr>
        <w:keepNext/>
        <w:keepLines/>
        <w:spacing w:before="240"/>
        <w:jc w:val="center"/>
        <w:outlineLvl w:val="2"/>
        <w:rPr>
          <w:b/>
        </w:rPr>
      </w:pPr>
      <w:bookmarkStart w:id="97" w:name="_Toc299713501"/>
      <w:bookmarkStart w:id="98" w:name="_Toc299714284"/>
      <w:bookmarkEnd w:id="96"/>
      <w:r>
        <w:rPr>
          <w:b/>
        </w:rPr>
        <w:t>-</w:t>
      </w:r>
    </w:p>
    <w:p w14:paraId="6879D0C5" w14:textId="76CCCE9E" w:rsidR="00776850" w:rsidRPr="00776850" w:rsidRDefault="00776850" w:rsidP="0048335C">
      <w:pPr>
        <w:keepNext/>
        <w:keepLines/>
        <w:spacing w:before="240"/>
        <w:jc w:val="center"/>
        <w:outlineLvl w:val="2"/>
        <w:rPr>
          <w:b/>
        </w:rPr>
      </w:pPr>
      <w:r>
        <w:rPr>
          <w:b/>
        </w:rPr>
        <w:t>-</w:t>
      </w:r>
    </w:p>
    <w:p w14:paraId="244B05F6" w14:textId="2A1F75AA" w:rsidR="00776850" w:rsidRPr="00776850" w:rsidRDefault="00776850" w:rsidP="0048335C">
      <w:pPr>
        <w:keepNext/>
        <w:keepLines/>
        <w:spacing w:before="240"/>
        <w:jc w:val="center"/>
        <w:outlineLvl w:val="2"/>
        <w:rPr>
          <w:b/>
        </w:rPr>
      </w:pPr>
      <w:r>
        <w:rPr>
          <w:b/>
        </w:rPr>
        <w:t>-</w:t>
      </w:r>
    </w:p>
    <w:p w14:paraId="2B7771F5" w14:textId="77777777" w:rsidR="00695345" w:rsidRPr="00AA0D06" w:rsidRDefault="00695345" w:rsidP="0048335C">
      <w:pPr>
        <w:keepNext/>
        <w:keepLines/>
        <w:spacing w:before="240"/>
        <w:jc w:val="center"/>
        <w:outlineLvl w:val="2"/>
      </w:pPr>
      <w:r w:rsidRPr="00AA0D06">
        <w:t>Hlava IV</w:t>
      </w:r>
      <w:bookmarkEnd w:id="97"/>
      <w:bookmarkEnd w:id="98"/>
    </w:p>
    <w:p w14:paraId="205B98FA" w14:textId="2CDFCC82" w:rsidR="00695345" w:rsidRPr="00AA0D06" w:rsidRDefault="00695345" w:rsidP="0048335C">
      <w:pPr>
        <w:keepNext/>
        <w:keepLines/>
        <w:jc w:val="center"/>
        <w:outlineLvl w:val="2"/>
        <w:rPr>
          <w:b/>
        </w:rPr>
      </w:pPr>
      <w:bookmarkStart w:id="99" w:name="_Toc299713502"/>
      <w:bookmarkStart w:id="100" w:name="_Toc299714285"/>
      <w:r w:rsidRPr="00AA0D06">
        <w:rPr>
          <w:b/>
        </w:rPr>
        <w:t>Obsahové vymezení přílohy</w:t>
      </w:r>
      <w:bookmarkEnd w:id="99"/>
      <w:bookmarkEnd w:id="100"/>
    </w:p>
    <w:p w14:paraId="7508618B" w14:textId="5722812F" w:rsidR="00695345" w:rsidRPr="00AA0D06" w:rsidRDefault="00695345" w:rsidP="0048335C">
      <w:pPr>
        <w:keepNext/>
        <w:keepLines/>
        <w:spacing w:before="240"/>
        <w:jc w:val="center"/>
        <w:outlineLvl w:val="5"/>
      </w:pPr>
      <w:bookmarkStart w:id="101" w:name="_Toc299714286"/>
      <w:r w:rsidRPr="00AA0D06">
        <w:t xml:space="preserve">§ </w:t>
      </w:r>
      <w:bookmarkEnd w:id="101"/>
      <w:r w:rsidRPr="00AA0D06">
        <w:fldChar w:fldCharType="begin"/>
      </w:r>
      <w:r w:rsidRPr="00AA0D06">
        <w:instrText xml:space="preserve"> SEQ § \* ARABIC </w:instrText>
      </w:r>
      <w:r w:rsidRPr="00AA0D06">
        <w:fldChar w:fldCharType="separate"/>
      </w:r>
      <w:r w:rsidRPr="00AA0D06">
        <w:rPr>
          <w:noProof/>
        </w:rPr>
        <w:t>64</w:t>
      </w:r>
      <w:r w:rsidRPr="00AA0D06">
        <w:fldChar w:fldCharType="end"/>
      </w:r>
    </w:p>
    <w:p w14:paraId="5D931093" w14:textId="77777777" w:rsidR="00695345" w:rsidRPr="00AA0D06" w:rsidRDefault="00695345" w:rsidP="0048335C">
      <w:pPr>
        <w:keepNext/>
        <w:keepLines/>
        <w:spacing w:before="240"/>
        <w:jc w:val="center"/>
        <w:outlineLvl w:val="5"/>
        <w:rPr>
          <w:b/>
        </w:rPr>
      </w:pPr>
      <w:bookmarkStart w:id="102" w:name="_Toc299714287"/>
      <w:r w:rsidRPr="00AA0D06">
        <w:rPr>
          <w:b/>
        </w:rPr>
        <w:t>Obsahové vymezení některých podrozvahových položek</w:t>
      </w:r>
      <w:bookmarkEnd w:id="102"/>
    </w:p>
    <w:p w14:paraId="6DEFB3A3" w14:textId="1ACD8F97" w:rsidR="00695345" w:rsidRPr="00AA0D06" w:rsidRDefault="00695345" w:rsidP="00382641">
      <w:pPr>
        <w:pStyle w:val="Textodstavce"/>
        <w:numPr>
          <w:ilvl w:val="0"/>
          <w:numId w:val="43"/>
        </w:numPr>
      </w:pPr>
      <w:bookmarkStart w:id="103" w:name="_Toc299714289"/>
      <w:r w:rsidRPr="00AA0D06">
        <w:t>Výkaz „příloha – Kniha podrozvahových účtů“ obsahuje v běžném a minulém období výši položek podle jiného právního předpisu po vyloučení vzájemných vztahů uvnitř příslušného konsolidačního celku státu.</w:t>
      </w:r>
      <w:bookmarkEnd w:id="103"/>
    </w:p>
    <w:p w14:paraId="1FCB650F" w14:textId="77777777" w:rsidR="00695345" w:rsidRPr="00AA0D06" w:rsidRDefault="00695345" w:rsidP="00382641">
      <w:pPr>
        <w:pStyle w:val="Textodstavce"/>
        <w:numPr>
          <w:ilvl w:val="0"/>
          <w:numId w:val="43"/>
        </w:numPr>
      </w:pPr>
      <w:r w:rsidRPr="00AA0D06">
        <w:t>Položka</w:t>
      </w:r>
    </w:p>
    <w:p w14:paraId="58F0B934" w14:textId="77777777" w:rsidR="00695345" w:rsidRPr="00AA0D06" w:rsidRDefault="00695345" w:rsidP="00382641">
      <w:pPr>
        <w:numPr>
          <w:ilvl w:val="1"/>
          <w:numId w:val="37"/>
        </w:numPr>
        <w:outlineLvl w:val="7"/>
      </w:pPr>
      <w:bookmarkStart w:id="104" w:name="_Toc299714290"/>
      <w:r w:rsidRPr="00AA0D06">
        <w:t>„P.I.1. Jiný drobný dlouhodobý nehmotný majetek“ obsahuje majetek, který nesplňuje pouze podmínku dolní hranice pro vykazování v položce „A.I.5. Drobný dlouhodobý nehmotný majetek“</w:t>
      </w:r>
      <w:bookmarkEnd w:id="104"/>
      <w:r w:rsidRPr="00AA0D06">
        <w:t>,</w:t>
      </w:r>
    </w:p>
    <w:p w14:paraId="25FDE80B" w14:textId="77777777" w:rsidR="00695345" w:rsidRDefault="00695345" w:rsidP="00382641">
      <w:pPr>
        <w:numPr>
          <w:ilvl w:val="1"/>
          <w:numId w:val="37"/>
        </w:numPr>
        <w:ind w:left="851"/>
        <w:outlineLvl w:val="7"/>
      </w:pPr>
      <w:bookmarkStart w:id="105" w:name="_Toc299714291"/>
      <w:r w:rsidRPr="00AA0D06">
        <w:t>„P.I.2. Jiný drobný dlouhodobý hmotný majetek“</w:t>
      </w:r>
      <w:bookmarkEnd w:id="105"/>
      <w:r w:rsidRPr="00AA0D06">
        <w:t xml:space="preserve"> obsahuje majetek, který nesplňuje pouze podmínku dolní hranice pro vykazování v položce „A.II.6. Drobný dlouhodobý hmotný majetek“,</w:t>
      </w:r>
    </w:p>
    <w:p w14:paraId="32F6AB6E" w14:textId="77777777" w:rsidR="002619B9" w:rsidRPr="002619B9" w:rsidRDefault="002619B9" w:rsidP="002619B9">
      <w:pPr>
        <w:ind w:left="426"/>
        <w:outlineLvl w:val="7"/>
        <w:rPr>
          <w:b/>
        </w:rPr>
      </w:pPr>
      <w:r w:rsidRPr="002619B9">
        <w:rPr>
          <w:b/>
        </w:rPr>
        <w:t>c) „P.I.3. Vyřazené pohledávky“ obsahuje práva na peněžité plnění v případě, že již zanikl nárok účetní jednotky na vymáhání plnění, ale je zde předpoklad, že dlužník svoji povinnost zcela nebo zčásti splní, nebo je zde předpoklad, že bude plněno jinou osobou; dále obsahuje pohledávky, které účetní jednotka již nevykazuje v rozvaze, ale z jiných právních předpisů nebo z potřeb účetní jednotky vyplývá potřeba jejich sledování,</w:t>
      </w:r>
    </w:p>
    <w:p w14:paraId="0256728A" w14:textId="3C1B57CE" w:rsidR="002619B9" w:rsidRPr="002619B9" w:rsidRDefault="002619B9" w:rsidP="002619B9">
      <w:pPr>
        <w:ind w:left="426"/>
        <w:outlineLvl w:val="7"/>
        <w:rPr>
          <w:b/>
        </w:rPr>
      </w:pPr>
      <w:r w:rsidRPr="002619B9">
        <w:rPr>
          <w:b/>
        </w:rPr>
        <w:t xml:space="preserve">d) „P.I.4. Vyřazené závazky“ obsahuje povinnosti k peněžitému plnění v případě, že již zanikl nárok věřitele na vymáhání plnění, ale je zde předpoklad, že účetní jednotka svoji povinnost </w:t>
      </w:r>
      <w:r w:rsidRPr="002619B9">
        <w:rPr>
          <w:b/>
        </w:rPr>
        <w:lastRenderedPageBreak/>
        <w:t>zcela anebo zčásti splní; dále obsahuje závazky, které účetní jednotka již nevykazuje v rozvaze, ale z jiných právních předpisů nebo z potřeb účetní jednotky vyplývá potřeba jejich sledování,</w:t>
      </w:r>
    </w:p>
    <w:p w14:paraId="18BBB3E8" w14:textId="6B5BAC0D" w:rsidR="0048335C" w:rsidRPr="00AA0D06" w:rsidRDefault="002619B9" w:rsidP="002619B9">
      <w:pPr>
        <w:ind w:left="426"/>
        <w:outlineLvl w:val="7"/>
      </w:pPr>
      <w:r>
        <w:rPr>
          <w:strike/>
        </w:rPr>
        <w:t>c</w:t>
      </w:r>
      <w:r w:rsidRPr="002619B9">
        <w:rPr>
          <w:b/>
        </w:rPr>
        <w:t>e</w:t>
      </w:r>
      <w:r>
        <w:t>)</w:t>
      </w:r>
      <w:r w:rsidR="00695345" w:rsidRPr="00AA0D06">
        <w:t>„P.I.</w:t>
      </w:r>
      <w:r w:rsidR="00695345" w:rsidRPr="002619B9">
        <w:rPr>
          <w:strike/>
        </w:rPr>
        <w:t>3</w:t>
      </w:r>
      <w:r>
        <w:rPr>
          <w:b/>
        </w:rPr>
        <w:t>5</w:t>
      </w:r>
      <w:r w:rsidR="00695345" w:rsidRPr="00AA0D06">
        <w:t xml:space="preserve">. Ostatní majetek“ obsahuje zejména majetek, který má účetní jednotka ve vlastnictví nebo jí přísluší hospodaření k tomuto majetku, který je předmětem účetnictví, ale není vykazován </w:t>
      </w:r>
      <w:r w:rsidR="00695345" w:rsidRPr="00AA0D06">
        <w:br/>
        <w:t xml:space="preserve">v </w:t>
      </w:r>
      <w:r w:rsidR="00695345" w:rsidRPr="00AA0D06">
        <w:rPr>
          <w:color w:val="000000"/>
        </w:rPr>
        <w:t>souhrnném výkazu majetku a závazků státu</w:t>
      </w:r>
      <w:r w:rsidR="00695345" w:rsidRPr="00AA0D06">
        <w:t xml:space="preserve"> a není uveden na jiných podrozvahových účtech. Dále u zřizovatele obsahuje majetek, který zřizovatel předal příspěvkové organizaci k hospodaření podle jiného právního předpisu</w:t>
      </w:r>
      <w:r w:rsidR="00B3766D" w:rsidRPr="00AA0D06">
        <w:rPr>
          <w:rStyle w:val="Znakapoznpodarou"/>
        </w:rPr>
        <w:footnoteReference w:id="18"/>
      </w:r>
      <w:r w:rsidR="00B3766D" w:rsidRPr="00AA0D06">
        <w:rPr>
          <w:vertAlign w:val="superscript"/>
        </w:rPr>
        <w:t>)</w:t>
      </w:r>
      <w:r w:rsidR="00695345" w:rsidRPr="00AA0D06">
        <w:t>,</w:t>
      </w:r>
      <w:bookmarkStart w:id="106" w:name="_Toc299714292"/>
      <w:bookmarkStart w:id="107" w:name="_Toc299713503"/>
      <w:bookmarkStart w:id="108" w:name="_Toc299714305"/>
      <w:r w:rsidR="0048335C" w:rsidRPr="00AA0D06">
        <w:t xml:space="preserve"> pokud tento majetek z</w:t>
      </w:r>
      <w:r w:rsidR="00C362A2" w:rsidRPr="00AA0D06">
        <w:t>řizovatel nevykazuje v </w:t>
      </w:r>
      <w:r w:rsidR="00D60B79" w:rsidRPr="00AA0D06">
        <w:rPr>
          <w:color w:val="000000"/>
        </w:rPr>
        <w:t>souhrnném výkazu majetku a závazků státu</w:t>
      </w:r>
      <w:r w:rsidR="00C362A2" w:rsidRPr="00AA0D06">
        <w:t>,</w:t>
      </w:r>
    </w:p>
    <w:p w14:paraId="73F190D0" w14:textId="77777777" w:rsidR="0048335C" w:rsidRPr="00AA0D06" w:rsidRDefault="0048335C" w:rsidP="00382641">
      <w:pPr>
        <w:pStyle w:val="Textodstavce"/>
        <w:numPr>
          <w:ilvl w:val="0"/>
          <w:numId w:val="43"/>
        </w:numPr>
      </w:pPr>
      <w:bookmarkStart w:id="109" w:name="_Toc299714293"/>
      <w:bookmarkEnd w:id="106"/>
      <w:r w:rsidRPr="00AA0D06">
        <w:t>Položka</w:t>
      </w:r>
      <w:bookmarkEnd w:id="109"/>
    </w:p>
    <w:p w14:paraId="154D6AFC" w14:textId="68F5B95A" w:rsidR="0048335C" w:rsidRPr="0015674F" w:rsidRDefault="0048335C" w:rsidP="00382641">
      <w:pPr>
        <w:numPr>
          <w:ilvl w:val="1"/>
          <w:numId w:val="38"/>
        </w:numPr>
        <w:outlineLvl w:val="7"/>
        <w:rPr>
          <w:strike/>
        </w:rPr>
      </w:pPr>
      <w:bookmarkStart w:id="110" w:name="_Toc299714294"/>
      <w:r w:rsidRPr="0015674F">
        <w:rPr>
          <w:strike/>
        </w:rPr>
        <w:t>„P.II.1. Vyřazené</w:t>
      </w:r>
      <w:r w:rsidRPr="0015674F">
        <w:rPr>
          <w:b/>
          <w:strike/>
        </w:rPr>
        <w:t xml:space="preserve"> </w:t>
      </w:r>
      <w:r w:rsidRPr="0015674F">
        <w:rPr>
          <w:strike/>
        </w:rPr>
        <w:t xml:space="preserve">pohledávky“ obsahuje práva na peněžité plnění v případě, že již zanikl nárok účetní jednotky na vymáhání plnění, ale je zde předpoklad, že dlužník svoji povinnost zcela nebo zčásti splní, nebo je zde předpoklad, že bude plněno jinou osobou. Dále obsahuje pohledávky, které účetní jednotka již nevykazuje v </w:t>
      </w:r>
      <w:r w:rsidR="00D60B79" w:rsidRPr="0015674F">
        <w:rPr>
          <w:strike/>
          <w:color w:val="000000"/>
        </w:rPr>
        <w:t>souhrnném výkazu majetku a závazků státu</w:t>
      </w:r>
      <w:r w:rsidRPr="0015674F">
        <w:rPr>
          <w:strike/>
        </w:rPr>
        <w:t>, ale z jiných právních předpisů nebo z potřeb účetní jednotky vyplývá potřeba jejich sledování,</w:t>
      </w:r>
    </w:p>
    <w:p w14:paraId="560DFCEB" w14:textId="35D48F22" w:rsidR="0048335C" w:rsidRDefault="0048335C" w:rsidP="00382641">
      <w:pPr>
        <w:numPr>
          <w:ilvl w:val="1"/>
          <w:numId w:val="38"/>
        </w:numPr>
        <w:ind w:left="851"/>
        <w:outlineLvl w:val="7"/>
        <w:rPr>
          <w:strike/>
        </w:rPr>
      </w:pPr>
      <w:bookmarkStart w:id="111" w:name="_Toc299714295"/>
      <w:bookmarkEnd w:id="110"/>
      <w:r w:rsidRPr="0015674F">
        <w:rPr>
          <w:strike/>
        </w:rPr>
        <w:t xml:space="preserve">„P.II.2. Vyřazené závazky“ obsahuje povinnosti k peněžitému plnění v případě, že již zanikl nárok věřitele na vymáhání plnění, ale je zde předpoklad, že účetní jednotka svoji povinnost zcela nebo zčásti splní. Dále obsahuje závazky, které účetní jednotka již nevykazuje </w:t>
      </w:r>
      <w:r w:rsidR="00B44CA1" w:rsidRPr="0015674F">
        <w:rPr>
          <w:strike/>
        </w:rPr>
        <w:br/>
      </w:r>
      <w:r w:rsidRPr="0015674F">
        <w:rPr>
          <w:strike/>
        </w:rPr>
        <w:t xml:space="preserve">v </w:t>
      </w:r>
      <w:r w:rsidR="00D60B79" w:rsidRPr="0015674F">
        <w:rPr>
          <w:strike/>
          <w:color w:val="000000"/>
        </w:rPr>
        <w:t>souhrnném výkazu majetku a závazků státu</w:t>
      </w:r>
      <w:r w:rsidRPr="0015674F">
        <w:rPr>
          <w:strike/>
        </w:rPr>
        <w:t>, ale z jiných právních předpisů nebo z potřeb účetní jednotky vyplývá potřeba jejich sledování.</w:t>
      </w:r>
    </w:p>
    <w:p w14:paraId="1C4D5C1E" w14:textId="77777777" w:rsidR="0015674F" w:rsidRPr="0015674F" w:rsidRDefault="0015674F" w:rsidP="00F000C3">
      <w:pPr>
        <w:outlineLvl w:val="7"/>
        <w:rPr>
          <w:b/>
        </w:rPr>
      </w:pPr>
      <w:r w:rsidRPr="0015674F">
        <w:rPr>
          <w:b/>
        </w:rPr>
        <w:t>a) „P.II.1. Krátkodobé podmíněné pohledávky z předfinancování transferů“ obsahuje v případě organizačních složek státu krátkodobé předpokládané pohledávky za Evropskou unií z titulu předfinancování dotací poskytovaných Evropskou unií těmito organizačními složkami státu,</w:t>
      </w:r>
    </w:p>
    <w:p w14:paraId="2609D5E2" w14:textId="734FDE1C" w:rsidR="00F926C5" w:rsidRDefault="0015674F" w:rsidP="00F000C3">
      <w:pPr>
        <w:outlineLvl w:val="7"/>
        <w:rPr>
          <w:b/>
        </w:rPr>
      </w:pPr>
      <w:r w:rsidRPr="0015674F">
        <w:rPr>
          <w:b/>
        </w:rPr>
        <w:t xml:space="preserve">b) „P.II.2. </w:t>
      </w:r>
      <w:r w:rsidR="00F926C5" w:rsidRPr="0015674F">
        <w:rPr>
          <w:b/>
        </w:rPr>
        <w:t>Krátkodobé podmíněné závazky z předfinancování transferů“ obsahuje v případě organizačních složek státu krátkodobé předpokládané závazky vůči Evropské unii z titulu předfinancování dotací poskytovaných Evropskou unií těmito organizačními složkami státu</w:t>
      </w:r>
      <w:r w:rsidR="00F926C5">
        <w:rPr>
          <w:b/>
        </w:rPr>
        <w:t>,</w:t>
      </w:r>
    </w:p>
    <w:p w14:paraId="7A6F1803" w14:textId="19A97D2D" w:rsidR="0015674F" w:rsidRPr="0069385A" w:rsidRDefault="0015674F" w:rsidP="00F000C3">
      <w:pPr>
        <w:pStyle w:val="Zkladntextodsazen"/>
        <w:ind w:left="284" w:hanging="284"/>
        <w:jc w:val="both"/>
        <w:rPr>
          <w:b/>
        </w:rPr>
      </w:pPr>
      <w:r w:rsidRPr="00D62C4D">
        <w:rPr>
          <w:b/>
          <w:sz w:val="24"/>
          <w:szCs w:val="20"/>
        </w:rPr>
        <w:t>c) „P.II.3.</w:t>
      </w:r>
      <w:r w:rsidR="00176513" w:rsidRPr="00D62C4D">
        <w:rPr>
          <w:b/>
          <w:sz w:val="24"/>
          <w:szCs w:val="20"/>
        </w:rPr>
        <w:t xml:space="preserve"> </w:t>
      </w:r>
      <w:r w:rsidR="00176513" w:rsidRPr="00F000C3">
        <w:rPr>
          <w:b/>
          <w:sz w:val="24"/>
          <w:szCs w:val="20"/>
        </w:rPr>
        <w:t>Krátkodobé podmíněné pohledávky ze zahraničních transferů“ obsahuje krátkodobé předpokládané pohledávky z titulu dotací, grantů, příspěvků, subvencí, dávek, nenávratných finančních výpomocí, podpor či peněžních darů, a to za subjekty se sídlem v zahraničí, s výjimkou podmíněných pohledávek vykazovaných v položce „P.II.1. Krátkodobé podmíněné pohledávky z předfinancování transferů“,</w:t>
      </w:r>
    </w:p>
    <w:p w14:paraId="12F9370F" w14:textId="5E8F8020" w:rsidR="0015674F" w:rsidRPr="00833728" w:rsidRDefault="0015674F" w:rsidP="00F000C3">
      <w:pPr>
        <w:pStyle w:val="Zkladntextodsazen"/>
        <w:ind w:left="284" w:hanging="284"/>
        <w:jc w:val="both"/>
        <w:rPr>
          <w:b/>
          <w:szCs w:val="24"/>
        </w:rPr>
      </w:pPr>
      <w:r w:rsidRPr="0069385A">
        <w:rPr>
          <w:b/>
          <w:sz w:val="24"/>
          <w:szCs w:val="20"/>
        </w:rPr>
        <w:t xml:space="preserve">d) </w:t>
      </w:r>
      <w:r w:rsidR="0069385A" w:rsidRPr="00F000C3">
        <w:rPr>
          <w:b/>
          <w:sz w:val="24"/>
          <w:szCs w:val="20"/>
        </w:rPr>
        <w:t>„P.II.4. Krátkodobé podmíněné závazky ze zahraničních transferů“ obsahuje krátkodobé předpokládané závazky z titulu dotací, grantů, příspěvků, subvencí, dávek, nenávratných</w:t>
      </w:r>
      <w:r w:rsidR="0069385A" w:rsidRPr="004C1875">
        <w:rPr>
          <w:b/>
          <w:sz w:val="24"/>
          <w:szCs w:val="24"/>
        </w:rPr>
        <w:t xml:space="preserve"> finančních výpomocí, podpor či peněžních darů, a to vůči subjektům se sídlem v zahraničí, s výjimkou podmíněných závazků vykazovaných v položce „P.II.2. Krátkodobé podmíněné závazky z předfinancování transferů“,</w:t>
      </w:r>
    </w:p>
    <w:p w14:paraId="7DC1F99C" w14:textId="78AE9979" w:rsidR="0015674F" w:rsidRPr="00833728" w:rsidRDefault="0015674F" w:rsidP="00F000C3">
      <w:pPr>
        <w:pStyle w:val="Zkladntextodsazen"/>
        <w:ind w:left="284" w:hanging="284"/>
        <w:jc w:val="both"/>
        <w:rPr>
          <w:b/>
          <w:szCs w:val="24"/>
        </w:rPr>
      </w:pPr>
      <w:r w:rsidRPr="0069385A">
        <w:rPr>
          <w:b/>
          <w:sz w:val="24"/>
          <w:szCs w:val="20"/>
        </w:rPr>
        <w:t xml:space="preserve">e) </w:t>
      </w:r>
      <w:r w:rsidR="0069385A" w:rsidRPr="00F000C3">
        <w:rPr>
          <w:b/>
          <w:sz w:val="24"/>
          <w:szCs w:val="20"/>
        </w:rPr>
        <w:t>„P.II.5. Ostatní krátkodobé podmíněné pohledávky z transferů“ obsahuje krátkodobé</w:t>
      </w:r>
      <w:r w:rsidR="0069385A" w:rsidRPr="004C1875">
        <w:rPr>
          <w:b/>
          <w:sz w:val="24"/>
          <w:szCs w:val="24"/>
        </w:rPr>
        <w:t xml:space="preserve"> předpokládané pohledávky z titulu dotací, grantů, příspěvků, subvencí, dávek, nenávratných finančních výpomocí, podpor či peněžních darů neuvedené v položkách „P.II.1. Krátkodobé podmíněné pohledávky z předfinancování transferů“ a „P.II.3. Krátkodobé podmíněné pohledávky ze zahraničních transferů“,</w:t>
      </w:r>
    </w:p>
    <w:p w14:paraId="6F6A3F15" w14:textId="5D42B968" w:rsidR="00C02B0E" w:rsidRPr="004C1875" w:rsidRDefault="0015674F" w:rsidP="00C02B0E">
      <w:pPr>
        <w:pStyle w:val="Zkladntextodsazen"/>
        <w:ind w:left="284" w:hanging="284"/>
        <w:jc w:val="both"/>
        <w:rPr>
          <w:b/>
          <w:sz w:val="24"/>
          <w:szCs w:val="24"/>
        </w:rPr>
      </w:pPr>
      <w:r w:rsidRPr="00F000C3">
        <w:rPr>
          <w:b/>
          <w:sz w:val="24"/>
          <w:szCs w:val="20"/>
        </w:rPr>
        <w:t xml:space="preserve">f) </w:t>
      </w:r>
      <w:r w:rsidR="00C02B0E" w:rsidRPr="00833728">
        <w:rPr>
          <w:b/>
          <w:sz w:val="24"/>
          <w:szCs w:val="20"/>
        </w:rPr>
        <w:t>„P.II.6. Ostatní krátkodobé podmíněné závazky z transferů“ obsahuje krátkodobé</w:t>
      </w:r>
      <w:r w:rsidR="00C02B0E" w:rsidRPr="004C1875">
        <w:rPr>
          <w:b/>
          <w:sz w:val="24"/>
          <w:szCs w:val="24"/>
        </w:rPr>
        <w:t xml:space="preserve"> předpokládané závazky z titulu dotací, grantů, příspěvků, subvencí, dávek, nenávratných finančních výpomocí, podpor či peněžních darů neuvedené v položkách „P.II.2. Krátkodobé podmíněné závazky z předfinancování transferů“ a „P.II.4. Krátkodobé podmíněné závazky ze zahraničních transferů“.</w:t>
      </w:r>
    </w:p>
    <w:p w14:paraId="1591DA99" w14:textId="63CFADC2" w:rsidR="0015674F" w:rsidRPr="0015674F" w:rsidRDefault="00C02B0E" w:rsidP="00C02B0E">
      <w:pPr>
        <w:ind w:left="426"/>
        <w:outlineLvl w:val="7"/>
        <w:rPr>
          <w:b/>
        </w:rPr>
      </w:pPr>
      <w:r w:rsidRPr="0015674F" w:rsidDel="00C02B0E">
        <w:rPr>
          <w:b/>
        </w:rPr>
        <w:t xml:space="preserve"> </w:t>
      </w:r>
    </w:p>
    <w:p w14:paraId="71ACA620" w14:textId="77777777" w:rsidR="0048335C" w:rsidRPr="00AA0D06" w:rsidRDefault="0048335C" w:rsidP="00382641">
      <w:pPr>
        <w:pStyle w:val="Textodstavce"/>
        <w:numPr>
          <w:ilvl w:val="0"/>
          <w:numId w:val="43"/>
        </w:numPr>
      </w:pPr>
      <w:r w:rsidRPr="00AA0D06">
        <w:t>Položka</w:t>
      </w:r>
    </w:p>
    <w:p w14:paraId="076E02E7" w14:textId="77777777" w:rsidR="0048335C" w:rsidRPr="00AA0D06" w:rsidRDefault="0048335C" w:rsidP="00382641">
      <w:pPr>
        <w:numPr>
          <w:ilvl w:val="1"/>
          <w:numId w:val="41"/>
        </w:numPr>
        <w:outlineLvl w:val="7"/>
      </w:pPr>
      <w:r w:rsidRPr="00AA0D06" w:rsidDel="009542E7">
        <w:lastRenderedPageBreak/>
        <w:t xml:space="preserve"> </w:t>
      </w:r>
      <w:bookmarkStart w:id="112" w:name="_Toc299714296"/>
      <w:bookmarkEnd w:id="111"/>
      <w:r w:rsidRPr="00AA0D06">
        <w:t xml:space="preserve">„P.III.1. Krátkodobé podmíněné pohledávky z důvodu </w:t>
      </w:r>
      <w:r w:rsidR="003762C6" w:rsidRPr="00AA0D06">
        <w:t xml:space="preserve">úplatného </w:t>
      </w:r>
      <w:r w:rsidRPr="00AA0D06">
        <w:t>užívání majetku jinou osobou“ obsahuje krátkodobé budoucí pohledávky z titulu případné nemožnosti vrácení majetku účetní jednotky úplatně užívaného jinou osobou, například z důvodu zničení nebo odcizení nebo z důvodu významného znehodnocení tohoto majetku, a to ve výši případného peněžitého plnění vůči účetní jednotce,</w:t>
      </w:r>
    </w:p>
    <w:p w14:paraId="22721357" w14:textId="77777777" w:rsidR="0048335C" w:rsidRPr="00AA0D06" w:rsidRDefault="0048335C" w:rsidP="00382641">
      <w:pPr>
        <w:numPr>
          <w:ilvl w:val="1"/>
          <w:numId w:val="41"/>
        </w:numPr>
        <w:ind w:left="851"/>
        <w:outlineLvl w:val="7"/>
      </w:pPr>
      <w:bookmarkStart w:id="113" w:name="_Toc299714297"/>
      <w:bookmarkEnd w:id="112"/>
      <w:r w:rsidRPr="00AA0D06">
        <w:t xml:space="preserve">„P.III.2. Dlouhodobé podmíněné pohledávky z důvodu </w:t>
      </w:r>
      <w:r w:rsidR="003762C6" w:rsidRPr="00AA0D06">
        <w:t xml:space="preserve">úplatného </w:t>
      </w:r>
      <w:r w:rsidRPr="00AA0D06">
        <w:t>užívání majetku jinou osobou“ obsahuje dlouhodobé budoucí pohledávky z titulu případné nemožnosti vrácení majetku účetní jednotky úplatně užívaného jinou osobou, například z důvodu zničení nebo odcizení nebo z důvodu významného znehodnocení tohoto majetku, a to ve výši případného peněžitého plnění vůči účetní jednotce,</w:t>
      </w:r>
    </w:p>
    <w:bookmarkEnd w:id="113"/>
    <w:p w14:paraId="0D5CA5A8" w14:textId="77777777" w:rsidR="0048335C" w:rsidRPr="00AA0D06" w:rsidRDefault="0048335C" w:rsidP="00382641">
      <w:pPr>
        <w:numPr>
          <w:ilvl w:val="1"/>
          <w:numId w:val="41"/>
        </w:numPr>
        <w:ind w:left="851"/>
        <w:outlineLvl w:val="7"/>
      </w:pPr>
      <w:r w:rsidRPr="00AA0D06">
        <w:t>„P.III.3. Krátkodobé podmíněné pohledávky z důvodu užívání majetku jinou osobou na základě smlouvy o výpůjčce“ obsahuje krátkodobé budoucí pohledávky z titulu případné nemožnosti vrácení majetku účetní jednotky užívaného jinou osobou na základě smlouvy o výpůjčce, například z důvodu zničení nebo odcizení nebo z důvodu významného znehodnocení tohoto majetku, a to ve výši případného peněžitého plnění vůči účetní jednotce,</w:t>
      </w:r>
    </w:p>
    <w:p w14:paraId="364BE896" w14:textId="77777777" w:rsidR="0048335C" w:rsidRPr="00AA0D06" w:rsidRDefault="0048335C" w:rsidP="00382641">
      <w:pPr>
        <w:numPr>
          <w:ilvl w:val="1"/>
          <w:numId w:val="41"/>
        </w:numPr>
        <w:ind w:left="851"/>
        <w:outlineLvl w:val="7"/>
      </w:pPr>
      <w:r w:rsidRPr="00AA0D06">
        <w:t>„P.III.4. Dlouhodobé podmíněné pohledávky z důvodu užívání majetku jinou osobou na základě smlouvy o výpůjčce“ obsahuje dlouhodobé budoucí pohledávky z titulu případné nemožnosti vrácení majetku účetní jednotky užívaného jinou osobou na základě smlouvy o výpůjčce, například z důvodu zničení nebo odcizení nebo z důvodu významného znehodnocení tohoto majetku, a to ve výši případného peněžitého plnění vůči účetní jednotce,</w:t>
      </w:r>
    </w:p>
    <w:p w14:paraId="19269212" w14:textId="77777777" w:rsidR="0048335C" w:rsidRPr="00AA0D06" w:rsidRDefault="0048335C" w:rsidP="00382641">
      <w:pPr>
        <w:numPr>
          <w:ilvl w:val="1"/>
          <w:numId w:val="41"/>
        </w:numPr>
        <w:ind w:left="851"/>
        <w:outlineLvl w:val="7"/>
      </w:pPr>
      <w:r w:rsidRPr="00AA0D06">
        <w:t>„P.III.5. Krátkodobé podmíněné pohledávky z důvodu užívání majetku jinou osobou z jiných důvodů“ obsahuje krátkodobé budoucí pohledávky z titulu případné nemožnosti vrácení majetku účetní jednotky užívaného jinou osobou z důvodů povinností stanovených jinými právními předpisy nebo z jiného důvodu neuvedeného v písmenech a) a c), například z důvodu zničení nebo odcizení nebo z důvodu významného znehodnocení tohoto majetku, a to ve výši případného peněžitého plnění vůči účetní jednotce,</w:t>
      </w:r>
    </w:p>
    <w:p w14:paraId="77BE6C44" w14:textId="77777777" w:rsidR="0048335C" w:rsidRPr="00AA0D06" w:rsidRDefault="0048335C" w:rsidP="00382641">
      <w:pPr>
        <w:numPr>
          <w:ilvl w:val="1"/>
          <w:numId w:val="41"/>
        </w:numPr>
        <w:ind w:left="851"/>
        <w:outlineLvl w:val="7"/>
      </w:pPr>
      <w:r w:rsidRPr="00AA0D06">
        <w:t xml:space="preserve"> „P.III.6. Dlouhodobé podmíněné pohledávky z důvodu užívání majetku jinou osobou z jiných důvodů“ obsahuje dlouhodobé budoucí pohledávky z titulu případné nemožnosti vrácení majetku účetní jednotky užívaného jinou osobou z důvodů povinností stanovených jinými právními předpisy nebo z jiného důvodu neuvedeného v písmenech b) a d), například z důvodu zničení nebo odcizení nebo z důvodu významného znehodnocení tohoto majetku, a to ve výši případného peněžitého plnění vůči účetní jednotce</w:t>
      </w:r>
      <w:r w:rsidR="009E520C" w:rsidRPr="00AA0D06">
        <w:t>.</w:t>
      </w:r>
    </w:p>
    <w:p w14:paraId="5F4C6197" w14:textId="77777777" w:rsidR="0048335C" w:rsidRPr="00AA0D06" w:rsidRDefault="0048335C" w:rsidP="00382641">
      <w:pPr>
        <w:pStyle w:val="Textodstavce"/>
        <w:numPr>
          <w:ilvl w:val="0"/>
          <w:numId w:val="43"/>
        </w:numPr>
      </w:pPr>
      <w:r w:rsidRPr="00AA0D06">
        <w:t>Položka</w:t>
      </w:r>
    </w:p>
    <w:p w14:paraId="1048C57C" w14:textId="37B6195E" w:rsidR="0048335C" w:rsidRPr="00AA0D06" w:rsidRDefault="0048335C" w:rsidP="00382641">
      <w:pPr>
        <w:numPr>
          <w:ilvl w:val="1"/>
          <w:numId w:val="42"/>
        </w:numPr>
        <w:outlineLvl w:val="7"/>
      </w:pPr>
      <w:r w:rsidRPr="00AA0D06">
        <w:t>„P.IV.1. Krátkodobé podmíněné pohledávky ze smluv o prodeji dlouhodobého majetku“ obsahuje krátkodobé budoucí pohledávky z titulu plnění z uzavřených smluv týkajících se prodeje dlouhodobého majetku, například zálohy</w:t>
      </w:r>
      <w:r w:rsidR="00877989">
        <w:t xml:space="preserve"> </w:t>
      </w:r>
      <w:r w:rsidR="00877989" w:rsidRPr="00B07672">
        <w:rPr>
          <w:b/>
        </w:rPr>
        <w:t>a závdavky</w:t>
      </w:r>
      <w:r w:rsidR="00877989">
        <w:t xml:space="preserve"> </w:t>
      </w:r>
      <w:r w:rsidRPr="00AA0D06">
        <w:t>nebo splátky,</w:t>
      </w:r>
    </w:p>
    <w:p w14:paraId="52CCE18A" w14:textId="7C95E128" w:rsidR="0048335C" w:rsidRPr="00AA0D06" w:rsidRDefault="0048335C" w:rsidP="00382641">
      <w:pPr>
        <w:numPr>
          <w:ilvl w:val="1"/>
          <w:numId w:val="42"/>
        </w:numPr>
        <w:ind w:left="851"/>
        <w:outlineLvl w:val="7"/>
      </w:pPr>
      <w:r w:rsidRPr="00AA0D06">
        <w:t xml:space="preserve">„P.IV.2. Dlouhodobé podmíněné pohledávky ze smluv o prodeji dlouhodobého majetku“ obsahuje dlouhodobé budoucí pohledávky z titulu plnění z uzavřených smluv týkajících </w:t>
      </w:r>
      <w:r w:rsidR="004154D6" w:rsidRPr="00AA0D06">
        <w:br/>
      </w:r>
      <w:r w:rsidRPr="00AA0D06">
        <w:t xml:space="preserve">se prodeje dlouhodobého majetku, například zálohy </w:t>
      </w:r>
      <w:r w:rsidR="009930D8" w:rsidRPr="00B07672">
        <w:rPr>
          <w:b/>
        </w:rPr>
        <w:t>a závdavky</w:t>
      </w:r>
      <w:r w:rsidR="009930D8">
        <w:t xml:space="preserve"> </w:t>
      </w:r>
      <w:r w:rsidRPr="00AA0D06">
        <w:t>nebo splátky,</w:t>
      </w:r>
    </w:p>
    <w:p w14:paraId="18F54D84" w14:textId="44D5C33C" w:rsidR="0048335C" w:rsidRPr="00AA0D06" w:rsidRDefault="0048335C" w:rsidP="00382641">
      <w:pPr>
        <w:numPr>
          <w:ilvl w:val="1"/>
          <w:numId w:val="42"/>
        </w:numPr>
        <w:ind w:left="851"/>
        <w:outlineLvl w:val="7"/>
      </w:pPr>
      <w:r w:rsidRPr="00AA0D06">
        <w:t xml:space="preserve">„P.IV.3. Krátkodobé podmíněné pohledávky z jiných smluv“ obsahuje krátkodobé budoucí pohledávky z titulu plnění z uzavřených smluv, s výjimkou smluv podle písmene a), například </w:t>
      </w:r>
      <w:r w:rsidR="004154D6" w:rsidRPr="00AA0D06">
        <w:br/>
      </w:r>
      <w:r w:rsidRPr="00AA0D06">
        <w:t>z titulu nájemného</w:t>
      </w:r>
      <w:r w:rsidR="00F91FB6">
        <w:t xml:space="preserve"> </w:t>
      </w:r>
      <w:r w:rsidR="00F91FB6" w:rsidRPr="00B07672">
        <w:rPr>
          <w:b/>
        </w:rPr>
        <w:t>nebo pachtovného</w:t>
      </w:r>
      <w:r w:rsidRPr="00AA0D06">
        <w:t>,</w:t>
      </w:r>
    </w:p>
    <w:p w14:paraId="15AB8763" w14:textId="54A09DD1" w:rsidR="0048335C" w:rsidRPr="00AA0D06" w:rsidRDefault="0048335C" w:rsidP="00382641">
      <w:pPr>
        <w:numPr>
          <w:ilvl w:val="1"/>
          <w:numId w:val="42"/>
        </w:numPr>
        <w:ind w:left="851"/>
        <w:outlineLvl w:val="7"/>
      </w:pPr>
      <w:r w:rsidRPr="00AA0D06">
        <w:t xml:space="preserve">„P.IV.4. Dlouhodobé podmíněné pohledávky z jiných smluv“ obsahuje dlouhodobé budoucí pohledávky z titulu plnění z uzavřených smluv, s výjimkou smluv podle písmene b), například </w:t>
      </w:r>
      <w:r w:rsidR="004154D6" w:rsidRPr="00AA0D06">
        <w:br/>
      </w:r>
      <w:r w:rsidRPr="00AA0D06">
        <w:t>z titulu nájemného</w:t>
      </w:r>
      <w:r w:rsidR="00EE7B1D">
        <w:t xml:space="preserve"> </w:t>
      </w:r>
      <w:r w:rsidR="00EE7B1D" w:rsidRPr="00B07672">
        <w:rPr>
          <w:b/>
        </w:rPr>
        <w:t>nebo pachtovného</w:t>
      </w:r>
      <w:r w:rsidRPr="00AA0D06">
        <w:t>,</w:t>
      </w:r>
    </w:p>
    <w:p w14:paraId="7075B0E9" w14:textId="77777777" w:rsidR="0048335C" w:rsidRPr="006753C2" w:rsidRDefault="0048335C" w:rsidP="00382641">
      <w:pPr>
        <w:numPr>
          <w:ilvl w:val="1"/>
          <w:numId w:val="42"/>
        </w:numPr>
        <w:ind w:left="851"/>
        <w:outlineLvl w:val="7"/>
        <w:rPr>
          <w:strike/>
        </w:rPr>
      </w:pPr>
      <w:r w:rsidRPr="006753C2">
        <w:rPr>
          <w:strike/>
        </w:rPr>
        <w:t xml:space="preserve">„P.IV.5. Krátkodobé podmíněné pohledávky z nástrojů spolufinancovaných ze zahraničí“ obsahuje krátkodobé předpokládané pohledávky nebo příjmy na základě individuálních rozhodnutí příslušných subjektů týkajících se prostředků z nástrojů spolufinancovaných </w:t>
      </w:r>
      <w:r w:rsidR="004154D6" w:rsidRPr="006753C2">
        <w:rPr>
          <w:strike/>
        </w:rPr>
        <w:br/>
      </w:r>
      <w:r w:rsidRPr="006753C2">
        <w:rPr>
          <w:strike/>
        </w:rPr>
        <w:t>ze zahraničí, pokud příslušná žádost již byla podána,</w:t>
      </w:r>
    </w:p>
    <w:p w14:paraId="6E10D394" w14:textId="77777777" w:rsidR="0048335C" w:rsidRDefault="0048335C" w:rsidP="00382641">
      <w:pPr>
        <w:numPr>
          <w:ilvl w:val="1"/>
          <w:numId w:val="42"/>
        </w:numPr>
        <w:ind w:left="851"/>
        <w:outlineLvl w:val="7"/>
        <w:rPr>
          <w:strike/>
        </w:rPr>
      </w:pPr>
      <w:r w:rsidRPr="006753C2">
        <w:rPr>
          <w:strike/>
        </w:rPr>
        <w:t xml:space="preserve">„P.IV.6. Dlouhodobé podmíněné pohledávky z nástrojů spolufinancovaných ze zahraničí“ obsahuje dlouhodobé předpokládané pohledávky nebo příjmy na základě individuálních </w:t>
      </w:r>
      <w:r w:rsidRPr="006753C2">
        <w:rPr>
          <w:strike/>
        </w:rPr>
        <w:lastRenderedPageBreak/>
        <w:t xml:space="preserve">rozhodnutí příslušných subjektů týkajících se prostředků z nástrojů spolufinancovaných </w:t>
      </w:r>
      <w:r w:rsidR="004154D6" w:rsidRPr="006753C2">
        <w:rPr>
          <w:strike/>
        </w:rPr>
        <w:br/>
      </w:r>
      <w:r w:rsidRPr="006753C2">
        <w:rPr>
          <w:strike/>
        </w:rPr>
        <w:t>ze zahraničí, pokud příslušná žádost již byla podána,</w:t>
      </w:r>
    </w:p>
    <w:p w14:paraId="6F223D6F" w14:textId="77777777" w:rsidR="006753C2" w:rsidRPr="006753C2" w:rsidRDefault="006753C2" w:rsidP="006753C2">
      <w:pPr>
        <w:ind w:left="426"/>
        <w:outlineLvl w:val="7"/>
        <w:rPr>
          <w:b/>
        </w:rPr>
      </w:pPr>
      <w:r w:rsidRPr="006753C2">
        <w:rPr>
          <w:b/>
        </w:rPr>
        <w:t>e) „P.IV.5. Krátkodobé podmíněné pohledávky ze sdílených daní“ obsahuje v případě územních samosprávných celků krátkodobé předpokládané pohledávky nebo příjmy vyplývající z přerozdělení daní podle zákona upravujícího rozpočtové určení daní,</w:t>
      </w:r>
    </w:p>
    <w:p w14:paraId="6E1D3C46" w14:textId="0F9BAB89" w:rsidR="006753C2" w:rsidRPr="006753C2" w:rsidRDefault="006753C2" w:rsidP="006753C2">
      <w:pPr>
        <w:ind w:left="426"/>
        <w:outlineLvl w:val="7"/>
        <w:rPr>
          <w:b/>
        </w:rPr>
      </w:pPr>
      <w:r w:rsidRPr="006753C2">
        <w:rPr>
          <w:b/>
        </w:rPr>
        <w:t>f) „P.IV.6. Dlouhodobé podmíněné pohledávky ze sdílených daní“ obsahuje v případě územních samosprávných celků dlouhodobé předpokládané pohledávky nebo příjmy vyplývající z přerozdělení daní podle zákona upravujícího rozpočtové určení daní,“,</w:t>
      </w:r>
    </w:p>
    <w:p w14:paraId="1691B534" w14:textId="77777777" w:rsidR="0048335C" w:rsidRPr="00AA0D06" w:rsidRDefault="0048335C" w:rsidP="00382641">
      <w:pPr>
        <w:numPr>
          <w:ilvl w:val="1"/>
          <w:numId w:val="42"/>
        </w:numPr>
        <w:ind w:left="851"/>
        <w:outlineLvl w:val="7"/>
      </w:pPr>
      <w:r w:rsidRPr="00AA0D06">
        <w:t xml:space="preserve">„P.IV.7. Krátkodobé podmíněné pohledávky ze vztahu k jiným zdrojům“ obsahuje krátkodobé předpokládané pohledávky nebo příjmy, které nejsou uvedeny v písmenech e) a i) a které mají vzniknout na základě individuálních rozhodnutí příslušných orgánů státní správy nebo samosprávy nebo mohou vzniknout na základě jiného projevu vůle jiné osoby, například granty </w:t>
      </w:r>
      <w:r w:rsidR="004154D6" w:rsidRPr="00AA0D06">
        <w:br/>
      </w:r>
      <w:r w:rsidRPr="00AA0D06">
        <w:t>a dary,</w:t>
      </w:r>
    </w:p>
    <w:p w14:paraId="6EE136AC" w14:textId="77777777" w:rsidR="0048335C" w:rsidRPr="00AA0D06" w:rsidRDefault="0048335C" w:rsidP="00382641">
      <w:pPr>
        <w:numPr>
          <w:ilvl w:val="1"/>
          <w:numId w:val="42"/>
        </w:numPr>
        <w:ind w:left="851"/>
        <w:outlineLvl w:val="7"/>
      </w:pPr>
      <w:r w:rsidRPr="00AA0D06">
        <w:t xml:space="preserve">„P.IV.8. Dlouhodobé podmíněné pohledávky ze vztahu k jiným zdrojům“ obsahuje dlouhodobé předpokládané pohledávky nebo příjmy, které nejsou uvedeny v písmenech f) a j) a které mají vzniknout na základě individuálních rozhodnutí příslušných orgánů státní správy nebo samosprávy nebo mohou vzniknout na základě jiného projevu vůle jiné osoby, například granty </w:t>
      </w:r>
      <w:r w:rsidR="004154D6" w:rsidRPr="00AA0D06">
        <w:br/>
      </w:r>
      <w:r w:rsidRPr="00AA0D06">
        <w:t>a dary,</w:t>
      </w:r>
    </w:p>
    <w:p w14:paraId="50FB59D2" w14:textId="77777777" w:rsidR="0048335C" w:rsidRPr="00AA0D06" w:rsidRDefault="0048335C" w:rsidP="00382641">
      <w:pPr>
        <w:numPr>
          <w:ilvl w:val="1"/>
          <w:numId w:val="42"/>
        </w:numPr>
        <w:ind w:left="851"/>
        <w:outlineLvl w:val="7"/>
      </w:pPr>
      <w:r w:rsidRPr="00AA0D06">
        <w:t>„P.IV.9. Krátkodobé podmíněné úhrady pohledávek z přijatých zajištění“ obsahuje výši krátkodobých možných plnění jinou osobou nebo státem za účetní jednotku, ke kterým se tyto osoby nebo stát zavázaly z titulu poskytnutí zástavy nebo jiného zajištění,</w:t>
      </w:r>
    </w:p>
    <w:p w14:paraId="55B1B883" w14:textId="77777777" w:rsidR="0048335C" w:rsidRPr="00AA0D06" w:rsidRDefault="0048335C" w:rsidP="00382641">
      <w:pPr>
        <w:numPr>
          <w:ilvl w:val="1"/>
          <w:numId w:val="42"/>
        </w:numPr>
        <w:ind w:left="851"/>
        <w:outlineLvl w:val="7"/>
      </w:pPr>
      <w:r w:rsidRPr="00AA0D06">
        <w:t>„P.IV.10. Dlouhodobé podmíněné úhrady pohledávek z přijatých zajištění“ obsahuje výši dlouhodobých možných plnění jinou osobou nebo státem za účetní jednotku, ke kterým se tyto osoby nebo stát zavázaly z titulu poskytnutí zástavy nebo jiného zajištění,</w:t>
      </w:r>
    </w:p>
    <w:p w14:paraId="1E0050A9" w14:textId="77777777" w:rsidR="0048335C" w:rsidRPr="00AA0D06" w:rsidRDefault="0048335C" w:rsidP="00382641">
      <w:pPr>
        <w:numPr>
          <w:ilvl w:val="1"/>
          <w:numId w:val="42"/>
        </w:numPr>
        <w:ind w:left="851"/>
        <w:outlineLvl w:val="7"/>
      </w:pPr>
      <w:r w:rsidRPr="00AA0D06">
        <w:t>„P.IV.11. Krátkodobé podmíněné pohledávky ze soudních sporů, správních řízení a jiných řízení“ obsahuje krátkodobé budoucí nároky na plnění na základě individuálních rozhodnutí příslušných orgánů státní správy, samosprávy nebo soudů, pokud příslušné řízení již bylo zahájeno,</w:t>
      </w:r>
    </w:p>
    <w:p w14:paraId="0D23196C" w14:textId="5FE6B265" w:rsidR="0048335C" w:rsidRPr="00AA0D06" w:rsidRDefault="0048335C" w:rsidP="00382641">
      <w:pPr>
        <w:numPr>
          <w:ilvl w:val="1"/>
          <w:numId w:val="42"/>
        </w:numPr>
        <w:ind w:left="851"/>
        <w:outlineLvl w:val="7"/>
      </w:pPr>
      <w:r w:rsidRPr="00AA0D06">
        <w:t>„P.IV.12. Dlouhodobé podmíněné pohledávky ze soudních sporů, správních řízení a jiných řízení“ obsahuje dlouhodobé budoucí nároky na plnění na základě individuálních rozhodnutí příslušných orgánů státní správy, samosprávy nebo soudů, pokud příslušné řízení již bylo zahájeno</w:t>
      </w:r>
      <w:r w:rsidR="00D3453C">
        <w:t>,</w:t>
      </w:r>
    </w:p>
    <w:p w14:paraId="3FAA8CDA" w14:textId="7BF7D17E" w:rsidR="0048335C" w:rsidRPr="00764F4A" w:rsidRDefault="002E70EF" w:rsidP="00764F4A">
      <w:pPr>
        <w:numPr>
          <w:ilvl w:val="1"/>
          <w:numId w:val="42"/>
        </w:numPr>
        <w:ind w:left="851"/>
        <w:outlineLvl w:val="7"/>
      </w:pPr>
      <w:r w:rsidRPr="00AA0D06" w:rsidDel="002E70EF">
        <w:t xml:space="preserve"> </w:t>
      </w:r>
      <w:r w:rsidR="0048335C" w:rsidRPr="00764F4A">
        <w:t>„P.IV.A. Pohledávky bank z příslibů úvěrů a půjček“ až „P.IV.H. Pohledávky bank z hodnot v úschově, správě, uložení a z obhospodařovaných hodnot“</w:t>
      </w:r>
      <w:r w:rsidR="001E450E" w:rsidRPr="00764F4A">
        <w:t xml:space="preserve"> </w:t>
      </w:r>
      <w:r w:rsidR="0048335C" w:rsidRPr="00764F4A">
        <w:t>obsahuje pohledávky bank podle jiných právních předpisů.</w:t>
      </w:r>
    </w:p>
    <w:p w14:paraId="0CEA4E4E" w14:textId="77777777" w:rsidR="0048335C" w:rsidRDefault="0048335C" w:rsidP="00382641">
      <w:pPr>
        <w:pStyle w:val="Textodstavce"/>
        <w:numPr>
          <w:ilvl w:val="0"/>
          <w:numId w:val="43"/>
        </w:numPr>
      </w:pPr>
      <w:r w:rsidRPr="002619B9">
        <w:t xml:space="preserve">Položka </w:t>
      </w:r>
    </w:p>
    <w:p w14:paraId="4AC8069D" w14:textId="7BD11DAC" w:rsidR="001E538A" w:rsidRDefault="001E538A" w:rsidP="00F000C3">
      <w:pPr>
        <w:pStyle w:val="Zkladntextodsazen"/>
        <w:numPr>
          <w:ilvl w:val="1"/>
          <w:numId w:val="43"/>
        </w:numPr>
        <w:jc w:val="both"/>
        <w:rPr>
          <w:b/>
          <w:sz w:val="24"/>
          <w:szCs w:val="24"/>
        </w:rPr>
      </w:pPr>
      <w:r w:rsidRPr="00F000C3">
        <w:rPr>
          <w:b/>
          <w:sz w:val="24"/>
          <w:szCs w:val="24"/>
        </w:rPr>
        <w:t>„P.V.1. Dlouhodobé podmíněné pohledávky z předfinancování transferů“ obsahuje v případě organizačních složek státu dlouhodobé předpokládané pohledávky za Evropskou unií z titulu předfinancování dotací poskytovaných Evropskou unií těmito organizačními složkami státu,</w:t>
      </w:r>
    </w:p>
    <w:p w14:paraId="206C541C" w14:textId="7EDCA663" w:rsidR="001E538A" w:rsidRPr="00313D83" w:rsidRDefault="001E538A" w:rsidP="00F000C3">
      <w:pPr>
        <w:pStyle w:val="Zkladntextodsazen"/>
        <w:numPr>
          <w:ilvl w:val="1"/>
          <w:numId w:val="43"/>
        </w:numPr>
        <w:jc w:val="both"/>
        <w:rPr>
          <w:b/>
          <w:sz w:val="24"/>
          <w:szCs w:val="24"/>
        </w:rPr>
      </w:pPr>
      <w:r w:rsidRPr="00313D83">
        <w:rPr>
          <w:b/>
          <w:sz w:val="24"/>
          <w:szCs w:val="24"/>
        </w:rPr>
        <w:t>„P.V.2. Dlouhodobé podmíněné závazky z předfinancování transferů“ obsahuje v případě organizačních složek státu dlouhodobé předpokládané závazky vůči Evropské unii z titulu předfinancování dotací poskytovaných Evropskou unií těmito organizačními složkami státu,</w:t>
      </w:r>
    </w:p>
    <w:p w14:paraId="76E37D20" w14:textId="71E82810" w:rsidR="001E538A" w:rsidRPr="00313D83" w:rsidRDefault="001E538A" w:rsidP="00F000C3">
      <w:pPr>
        <w:pStyle w:val="Zkladntextodsazen"/>
        <w:numPr>
          <w:ilvl w:val="1"/>
          <w:numId w:val="43"/>
        </w:numPr>
        <w:jc w:val="both"/>
        <w:rPr>
          <w:b/>
          <w:sz w:val="24"/>
          <w:szCs w:val="24"/>
        </w:rPr>
      </w:pPr>
      <w:r w:rsidRPr="00313D83">
        <w:rPr>
          <w:b/>
          <w:sz w:val="24"/>
          <w:szCs w:val="24"/>
        </w:rPr>
        <w:t>„P.V.3. Dlouhodobé podmíněné pohledávky ze zahraničních transferů“ obsahuje dlouhodobé předpokládané pohledávky z titulu dotací, grantů, příspěvků, subvencí, dávek, nenávratných finančních výpomocí, podpor či peněžních darů, a to za subjekty se sídlem v zahraničí, s výjimkou podmíněných pohledávek vykazovaných v položce „P.V.1. Dlouhodobé podmíněné pohledávky z předfinancování transferů“,</w:t>
      </w:r>
    </w:p>
    <w:p w14:paraId="1044355B" w14:textId="7255D0A4" w:rsidR="001E538A" w:rsidRPr="00313D83" w:rsidRDefault="001E538A" w:rsidP="00F000C3">
      <w:pPr>
        <w:pStyle w:val="Zkladntextodsazen"/>
        <w:numPr>
          <w:ilvl w:val="1"/>
          <w:numId w:val="43"/>
        </w:numPr>
        <w:jc w:val="both"/>
        <w:rPr>
          <w:b/>
          <w:sz w:val="24"/>
          <w:szCs w:val="24"/>
        </w:rPr>
      </w:pPr>
      <w:r w:rsidRPr="00313D83">
        <w:rPr>
          <w:b/>
          <w:sz w:val="24"/>
          <w:szCs w:val="24"/>
        </w:rPr>
        <w:t>„P.V.4. Dlouhodobé podmíněné závazky ze zahraničních transferů“ obsahuje dlouhodobé předpokládané závazky z titulu dotací, grantů, příspěvků, subvencí, dávek, nenávratných finančních výpomocí, podpor či peněžních darů, a to vůči subjektům se sídlem v zahraničí, s výjimkou podmíněných závazků vykazovaných v položce „P.V.2. Dlouhodobé podmíněné závazky z předfinancování transferů“,</w:t>
      </w:r>
    </w:p>
    <w:p w14:paraId="23BF99EF" w14:textId="613213E5" w:rsidR="001E538A" w:rsidRPr="00313D83" w:rsidRDefault="001E538A" w:rsidP="00F000C3">
      <w:pPr>
        <w:pStyle w:val="Zkladntextodsazen"/>
        <w:numPr>
          <w:ilvl w:val="1"/>
          <w:numId w:val="43"/>
        </w:numPr>
        <w:jc w:val="both"/>
        <w:rPr>
          <w:b/>
          <w:sz w:val="24"/>
          <w:szCs w:val="24"/>
        </w:rPr>
      </w:pPr>
      <w:r w:rsidRPr="00313D83">
        <w:rPr>
          <w:b/>
          <w:sz w:val="24"/>
          <w:szCs w:val="24"/>
        </w:rPr>
        <w:lastRenderedPageBreak/>
        <w:t>„P.V.5. Ostatní dlouhodobé podmíněné pohledávky z transferů“ obsahuje dlouhodobé předpokládané pohledávky z titulu dotací, grantů, příspěvků, subvencí, dávek, nenávratných finančních výpomocí, podpor či peněžních darů neuvedené v položkách „P.V.1. Dlouhodobé podmíněné pohledávky z předfinancování transferů“ a „P.V.3. Dlouhodobé podmíněné pohledávky ze zahraničních transferů“,</w:t>
      </w:r>
    </w:p>
    <w:p w14:paraId="0881304F" w14:textId="59321CD2" w:rsidR="001E538A" w:rsidRDefault="001E538A" w:rsidP="00F000C3">
      <w:pPr>
        <w:pStyle w:val="Zkladntextodsazen"/>
        <w:numPr>
          <w:ilvl w:val="1"/>
          <w:numId w:val="43"/>
        </w:numPr>
        <w:jc w:val="both"/>
        <w:rPr>
          <w:b/>
          <w:sz w:val="24"/>
          <w:szCs w:val="24"/>
        </w:rPr>
      </w:pPr>
      <w:r w:rsidRPr="00313D83">
        <w:rPr>
          <w:b/>
          <w:sz w:val="24"/>
          <w:szCs w:val="24"/>
        </w:rPr>
        <w:t>„P.V.6. Ostatní dlouhodobé podmíněné závazky z transferů“ obsahuje dlouhodobé předpokládané závazky z titulu dotací, grantů, příspěvků, subvencí, dávek, nenávratných finančních výpomocí, podpor či peněžních darů neuvedené v položkách „P.V.2. Dlouhodobé podmíněné závazky z předfinancování transferů“ a „P.V.4. Dlouhodobé podmíněné závazky ze zahraničních transferů“.</w:t>
      </w:r>
    </w:p>
    <w:p w14:paraId="3C1CD13A" w14:textId="4409CEF9" w:rsidR="00C0249D" w:rsidRDefault="00C0249D" w:rsidP="00F000C3">
      <w:pPr>
        <w:pStyle w:val="Textodstavce"/>
        <w:ind w:left="480"/>
      </w:pPr>
      <w:r>
        <w:t xml:space="preserve">(7) </w:t>
      </w:r>
      <w:r w:rsidRPr="002619B9">
        <w:t xml:space="preserve">Položka </w:t>
      </w:r>
    </w:p>
    <w:p w14:paraId="5C15CACF" w14:textId="77777777" w:rsidR="00EB3E40" w:rsidRPr="00313D83" w:rsidRDefault="00EB3E40" w:rsidP="00EB3E40">
      <w:pPr>
        <w:pStyle w:val="Zkladntextodsazen"/>
        <w:ind w:left="284" w:hanging="284"/>
        <w:jc w:val="both"/>
        <w:rPr>
          <w:sz w:val="24"/>
          <w:szCs w:val="24"/>
        </w:rPr>
      </w:pPr>
      <w:r w:rsidRPr="00313D83">
        <w:rPr>
          <w:sz w:val="24"/>
          <w:szCs w:val="24"/>
        </w:rPr>
        <w:t>a) „P.</w:t>
      </w:r>
      <w:r w:rsidRPr="00313D83">
        <w:rPr>
          <w:strike/>
          <w:sz w:val="24"/>
          <w:szCs w:val="24"/>
        </w:rPr>
        <w:t>V</w:t>
      </w:r>
      <w:r w:rsidRPr="00313D83">
        <w:rPr>
          <w:b/>
          <w:sz w:val="24"/>
          <w:szCs w:val="24"/>
        </w:rPr>
        <w:t>VI</w:t>
      </w:r>
      <w:r w:rsidRPr="00313D83">
        <w:rPr>
          <w:sz w:val="24"/>
          <w:szCs w:val="24"/>
        </w:rPr>
        <w:t>.1. Krátkodobé podmíněné závazky z leasingových smluv“ obsahuje výši splátek, které účetní jednotka krátkodobě předpokládaně uhradí z titulu uzavřených leasingových smluv,</w:t>
      </w:r>
    </w:p>
    <w:p w14:paraId="4B124010" w14:textId="77777777" w:rsidR="00EB3E40" w:rsidRPr="00313D83" w:rsidRDefault="00EB3E40" w:rsidP="00EB3E40">
      <w:pPr>
        <w:pStyle w:val="Zkladntextodsazen"/>
        <w:ind w:left="284" w:hanging="284"/>
        <w:jc w:val="both"/>
        <w:rPr>
          <w:sz w:val="24"/>
          <w:szCs w:val="24"/>
        </w:rPr>
      </w:pPr>
      <w:r w:rsidRPr="00313D83">
        <w:rPr>
          <w:sz w:val="24"/>
          <w:szCs w:val="24"/>
        </w:rPr>
        <w:t>b) „P.</w:t>
      </w:r>
      <w:r w:rsidRPr="00313D83">
        <w:rPr>
          <w:strike/>
          <w:sz w:val="24"/>
          <w:szCs w:val="24"/>
        </w:rPr>
        <w:t xml:space="preserve"> V</w:t>
      </w:r>
      <w:r w:rsidRPr="00313D83">
        <w:rPr>
          <w:b/>
          <w:sz w:val="24"/>
          <w:szCs w:val="24"/>
        </w:rPr>
        <w:t>VI</w:t>
      </w:r>
      <w:r w:rsidRPr="00313D83">
        <w:rPr>
          <w:sz w:val="24"/>
          <w:szCs w:val="24"/>
        </w:rPr>
        <w:t>.2. Dlouhodobé podmíněné závazky z leasingových smluv“ obsahuje výši splátek, které účetní jednotka dlouhodobě předpokládaně uhradí z titulu uzavřených leasingových smluv,</w:t>
      </w:r>
    </w:p>
    <w:p w14:paraId="16308FFD" w14:textId="624DE930" w:rsidR="00EB3E40" w:rsidRPr="00313D83" w:rsidRDefault="00EB3E40" w:rsidP="00EB3E40">
      <w:pPr>
        <w:pStyle w:val="Zkladntextodsazen"/>
        <w:ind w:left="284" w:hanging="284"/>
        <w:jc w:val="both"/>
        <w:rPr>
          <w:sz w:val="24"/>
          <w:szCs w:val="24"/>
        </w:rPr>
      </w:pPr>
      <w:r w:rsidRPr="00313D83">
        <w:rPr>
          <w:sz w:val="24"/>
          <w:szCs w:val="24"/>
        </w:rPr>
        <w:t>c) „P.</w:t>
      </w:r>
      <w:r w:rsidRPr="00313D83">
        <w:rPr>
          <w:strike/>
          <w:sz w:val="24"/>
          <w:szCs w:val="24"/>
        </w:rPr>
        <w:t xml:space="preserve"> V</w:t>
      </w:r>
      <w:r w:rsidRPr="00313D83">
        <w:rPr>
          <w:b/>
          <w:sz w:val="24"/>
          <w:szCs w:val="24"/>
        </w:rPr>
        <w:t>VI</w:t>
      </w:r>
      <w:r w:rsidRPr="00313D83">
        <w:rPr>
          <w:sz w:val="24"/>
          <w:szCs w:val="24"/>
        </w:rPr>
        <w:t xml:space="preserve">.3. Krátkodobé podmíněné závazky z důvodu úplatného užívání cizího majetku na základě jiného důvodu“ obsahuje krátkodobé budoucí </w:t>
      </w:r>
      <w:r w:rsidRPr="00B46CA7">
        <w:rPr>
          <w:strike/>
          <w:sz w:val="24"/>
          <w:szCs w:val="24"/>
        </w:rPr>
        <w:t>závazky</w:t>
      </w:r>
      <w:r w:rsidRPr="00313D83">
        <w:rPr>
          <w:sz w:val="24"/>
          <w:szCs w:val="24"/>
        </w:rPr>
        <w:t xml:space="preserve"> </w:t>
      </w:r>
      <w:r w:rsidR="00B61053">
        <w:rPr>
          <w:b/>
          <w:sz w:val="24"/>
          <w:szCs w:val="24"/>
        </w:rPr>
        <w:t>dluhy</w:t>
      </w:r>
      <w:r w:rsidR="00C25EF0">
        <w:rPr>
          <w:b/>
          <w:sz w:val="24"/>
          <w:szCs w:val="24"/>
        </w:rPr>
        <w:t xml:space="preserve"> </w:t>
      </w:r>
      <w:r w:rsidRPr="00313D83">
        <w:rPr>
          <w:sz w:val="24"/>
          <w:szCs w:val="24"/>
        </w:rPr>
        <w:t>z titulu případné nemožnosti vrácení majetku jiné osoby úplatně užívaného účetní jednotkou, s výjimkou případu podle písmene a), například z důvodu zničení nebo odcizení nebo z důvodu významného znehodnocení tohoto majetku, a to ve výši případného peněžitého plnění účetní jednotkou,</w:t>
      </w:r>
    </w:p>
    <w:p w14:paraId="60109F25" w14:textId="4A22BC31" w:rsidR="00EB3E40" w:rsidRPr="00313D83" w:rsidRDefault="00EB3E40" w:rsidP="00EB3E40">
      <w:pPr>
        <w:pStyle w:val="Zkladntextodsazen"/>
        <w:ind w:left="284" w:hanging="284"/>
        <w:jc w:val="both"/>
        <w:rPr>
          <w:sz w:val="24"/>
          <w:szCs w:val="24"/>
        </w:rPr>
      </w:pPr>
      <w:r w:rsidRPr="00313D83">
        <w:rPr>
          <w:sz w:val="24"/>
          <w:szCs w:val="24"/>
        </w:rPr>
        <w:t>d) „P.</w:t>
      </w:r>
      <w:r w:rsidRPr="00313D83">
        <w:rPr>
          <w:strike/>
          <w:sz w:val="24"/>
          <w:szCs w:val="24"/>
        </w:rPr>
        <w:t xml:space="preserve"> V</w:t>
      </w:r>
      <w:r w:rsidRPr="00313D83">
        <w:rPr>
          <w:b/>
          <w:sz w:val="24"/>
          <w:szCs w:val="24"/>
        </w:rPr>
        <w:t>VI</w:t>
      </w:r>
      <w:r w:rsidRPr="00313D83">
        <w:rPr>
          <w:sz w:val="24"/>
          <w:szCs w:val="24"/>
        </w:rPr>
        <w:t xml:space="preserve">.4. Dlouhodobé podmíněné závazky z důvodu úplatného užívání cizího majetku na základě jiného důvodu“ obsahuje dlouhodobé budoucí </w:t>
      </w:r>
      <w:r w:rsidRPr="00B46CA7">
        <w:rPr>
          <w:strike/>
          <w:sz w:val="24"/>
          <w:szCs w:val="24"/>
        </w:rPr>
        <w:t>závazky</w:t>
      </w:r>
      <w:r w:rsidRPr="00313D83">
        <w:rPr>
          <w:sz w:val="24"/>
          <w:szCs w:val="24"/>
        </w:rPr>
        <w:t xml:space="preserve"> </w:t>
      </w:r>
      <w:r w:rsidR="00B61053" w:rsidRPr="00B46CA7">
        <w:rPr>
          <w:b/>
          <w:sz w:val="24"/>
          <w:szCs w:val="24"/>
        </w:rPr>
        <w:t>d</w:t>
      </w:r>
      <w:r w:rsidR="00B61053">
        <w:rPr>
          <w:b/>
          <w:sz w:val="24"/>
          <w:szCs w:val="24"/>
        </w:rPr>
        <w:t xml:space="preserve">luhy </w:t>
      </w:r>
      <w:r w:rsidRPr="00313D83">
        <w:rPr>
          <w:sz w:val="24"/>
          <w:szCs w:val="24"/>
        </w:rPr>
        <w:t>z titulu případné nemožnosti vrácení majetku jiné osoby úplatně užívaného účetní jednotkou, s výjimkou případu podle písmene b), například z důvodu zničení nebo odcizení nebo z důvodu významného znehodnocení tohoto majetku, a to ve výši případného peněžitého plnění účetní jednotkou,</w:t>
      </w:r>
    </w:p>
    <w:p w14:paraId="78B63E28" w14:textId="319A6F7B" w:rsidR="00EB3E40" w:rsidRPr="00313D83" w:rsidRDefault="00EB3E40" w:rsidP="00EB3E40">
      <w:pPr>
        <w:pStyle w:val="Zkladntextodsazen"/>
        <w:ind w:left="284" w:hanging="284"/>
        <w:jc w:val="both"/>
        <w:rPr>
          <w:sz w:val="24"/>
          <w:szCs w:val="24"/>
        </w:rPr>
      </w:pPr>
      <w:r w:rsidRPr="00313D83">
        <w:rPr>
          <w:sz w:val="24"/>
          <w:szCs w:val="24"/>
        </w:rPr>
        <w:t>e) „P.</w:t>
      </w:r>
      <w:r w:rsidRPr="00313D83">
        <w:rPr>
          <w:strike/>
          <w:sz w:val="24"/>
          <w:szCs w:val="24"/>
        </w:rPr>
        <w:t xml:space="preserve"> V</w:t>
      </w:r>
      <w:r w:rsidRPr="00313D83">
        <w:rPr>
          <w:b/>
          <w:sz w:val="24"/>
          <w:szCs w:val="24"/>
        </w:rPr>
        <w:t>VI</w:t>
      </w:r>
      <w:r w:rsidRPr="00313D83">
        <w:rPr>
          <w:sz w:val="24"/>
          <w:szCs w:val="24"/>
        </w:rPr>
        <w:t xml:space="preserve">.5. Krátkodobé podmíněné závazky z důvodu užívání cizího majetku na základě smlouvy o výpůjčce“ obsahuje krátkodobé budoucí </w:t>
      </w:r>
      <w:r w:rsidRPr="00B46CA7">
        <w:rPr>
          <w:strike/>
          <w:sz w:val="24"/>
          <w:szCs w:val="24"/>
        </w:rPr>
        <w:t>závazky</w:t>
      </w:r>
      <w:r w:rsidRPr="00313D83">
        <w:rPr>
          <w:sz w:val="24"/>
          <w:szCs w:val="24"/>
        </w:rPr>
        <w:t xml:space="preserve"> </w:t>
      </w:r>
      <w:r w:rsidR="00B61053">
        <w:rPr>
          <w:b/>
          <w:sz w:val="24"/>
          <w:szCs w:val="24"/>
        </w:rPr>
        <w:t xml:space="preserve">dluhy </w:t>
      </w:r>
      <w:r w:rsidRPr="00313D83">
        <w:rPr>
          <w:sz w:val="24"/>
          <w:szCs w:val="24"/>
        </w:rPr>
        <w:t>z titulu případné nemožnosti vrácení majetku jiné osoby na základě smlouvy o výpůjčce, například z důvodu zničení nebo odcizení nebo z důvodu významného znehodnocení tohoto majetku, a to ve výši případného peněžitého plnění účetní jednotkou,</w:t>
      </w:r>
    </w:p>
    <w:p w14:paraId="027B7E12" w14:textId="0CB386B2" w:rsidR="00EB3E40" w:rsidRPr="00313D83" w:rsidRDefault="00EB3E40" w:rsidP="00EB3E40">
      <w:pPr>
        <w:pStyle w:val="Zkladntextodsazen"/>
        <w:ind w:left="284" w:hanging="284"/>
        <w:jc w:val="both"/>
        <w:rPr>
          <w:sz w:val="24"/>
          <w:szCs w:val="24"/>
        </w:rPr>
      </w:pPr>
      <w:r w:rsidRPr="00313D83">
        <w:rPr>
          <w:sz w:val="24"/>
          <w:szCs w:val="24"/>
        </w:rPr>
        <w:t>f) „P.</w:t>
      </w:r>
      <w:r w:rsidRPr="00313D83">
        <w:rPr>
          <w:strike/>
          <w:sz w:val="24"/>
          <w:szCs w:val="24"/>
        </w:rPr>
        <w:t xml:space="preserve"> V</w:t>
      </w:r>
      <w:r w:rsidRPr="00313D83">
        <w:rPr>
          <w:b/>
          <w:sz w:val="24"/>
          <w:szCs w:val="24"/>
        </w:rPr>
        <w:t>VI</w:t>
      </w:r>
      <w:r w:rsidRPr="00313D83">
        <w:rPr>
          <w:sz w:val="24"/>
          <w:szCs w:val="24"/>
        </w:rPr>
        <w:t xml:space="preserve">.6. Dlouhodobé podmíněné závazky z důvodu užívání cizího majetku na základě smlouvy o výpůjčce“ obsahuje dlouhodobé budoucí </w:t>
      </w:r>
      <w:r w:rsidRPr="00B46CA7">
        <w:rPr>
          <w:strike/>
          <w:sz w:val="24"/>
          <w:szCs w:val="24"/>
        </w:rPr>
        <w:t>závazky</w:t>
      </w:r>
      <w:r w:rsidRPr="00313D83">
        <w:rPr>
          <w:sz w:val="24"/>
          <w:szCs w:val="24"/>
        </w:rPr>
        <w:t xml:space="preserve"> </w:t>
      </w:r>
      <w:r w:rsidR="00B61053">
        <w:rPr>
          <w:b/>
          <w:sz w:val="24"/>
          <w:szCs w:val="24"/>
        </w:rPr>
        <w:t xml:space="preserve">dluhy </w:t>
      </w:r>
      <w:r w:rsidRPr="00313D83">
        <w:rPr>
          <w:sz w:val="24"/>
          <w:szCs w:val="24"/>
        </w:rPr>
        <w:t>z titulu případné nemožnosti vrácení majetku jiné osoby na základě smlouvy o výpůjčce, například z důvodu zničení nebo odcizení nebo z důvodu významného znehodnocení tohoto majetku, a to ve výši případného peněžitého plnění účetní jednotkou,</w:t>
      </w:r>
    </w:p>
    <w:p w14:paraId="56A01DA1" w14:textId="5E43194D" w:rsidR="00EB3E40" w:rsidRPr="00313D83" w:rsidRDefault="00EB3E40" w:rsidP="00EB3E40">
      <w:pPr>
        <w:pStyle w:val="Zkladntextodsazen"/>
        <w:ind w:left="284" w:hanging="284"/>
        <w:jc w:val="both"/>
        <w:rPr>
          <w:sz w:val="24"/>
          <w:szCs w:val="24"/>
        </w:rPr>
      </w:pPr>
      <w:r w:rsidRPr="00313D83">
        <w:rPr>
          <w:sz w:val="24"/>
          <w:szCs w:val="24"/>
        </w:rPr>
        <w:t>g) „P.</w:t>
      </w:r>
      <w:r w:rsidRPr="00313D83">
        <w:rPr>
          <w:strike/>
          <w:sz w:val="24"/>
          <w:szCs w:val="24"/>
        </w:rPr>
        <w:t xml:space="preserve"> V</w:t>
      </w:r>
      <w:r w:rsidRPr="00313D83">
        <w:rPr>
          <w:b/>
          <w:sz w:val="24"/>
          <w:szCs w:val="24"/>
        </w:rPr>
        <w:t>VI</w:t>
      </w:r>
      <w:r w:rsidRPr="00313D83">
        <w:rPr>
          <w:sz w:val="24"/>
          <w:szCs w:val="24"/>
        </w:rPr>
        <w:t>.7. Krátkodobé podmíněné závazky z důvodu užívání cizího majetku nebo jeho převzetí z jiných důvodů“ obsahuje</w:t>
      </w:r>
      <w:r w:rsidRPr="00313D83">
        <w:rPr>
          <w:b/>
          <w:sz w:val="24"/>
          <w:szCs w:val="24"/>
        </w:rPr>
        <w:t xml:space="preserve"> </w:t>
      </w:r>
      <w:r w:rsidRPr="00313D83">
        <w:rPr>
          <w:sz w:val="24"/>
          <w:szCs w:val="24"/>
        </w:rPr>
        <w:t xml:space="preserve">krátkodobé budoucí </w:t>
      </w:r>
      <w:r w:rsidRPr="00B46CA7">
        <w:rPr>
          <w:strike/>
          <w:sz w:val="24"/>
          <w:szCs w:val="24"/>
        </w:rPr>
        <w:t>závazky</w:t>
      </w:r>
      <w:r w:rsidRPr="00313D83">
        <w:rPr>
          <w:sz w:val="24"/>
          <w:szCs w:val="24"/>
        </w:rPr>
        <w:t xml:space="preserve"> </w:t>
      </w:r>
      <w:r w:rsidR="00B61053">
        <w:rPr>
          <w:b/>
          <w:sz w:val="24"/>
          <w:szCs w:val="24"/>
        </w:rPr>
        <w:t xml:space="preserve">dluhy </w:t>
      </w:r>
      <w:r w:rsidRPr="00313D83">
        <w:rPr>
          <w:sz w:val="24"/>
          <w:szCs w:val="24"/>
        </w:rPr>
        <w:t>z titulu případné nemožnosti vrácení majetku jiné osoby užívaného účetní jednotkou, protože tak stanoví právní předpis nebo tato skutečnost vyplývá z jiného důvodu neuvedeného v písmenech c) a e), například z důvodu zničení nebo odcizení nebo z důvodu významného znehodnocení tohoto majetku, a to ve výši případného peněžitého plnění účetní jednotkou,</w:t>
      </w:r>
    </w:p>
    <w:p w14:paraId="3ECC3BBF" w14:textId="4F2E997B" w:rsidR="00C0249D" w:rsidRDefault="00EB3E40" w:rsidP="00F000C3">
      <w:pPr>
        <w:pStyle w:val="Zkladntextodsazen"/>
        <w:ind w:left="284" w:hanging="284"/>
        <w:jc w:val="both"/>
        <w:rPr>
          <w:sz w:val="24"/>
          <w:szCs w:val="24"/>
        </w:rPr>
      </w:pPr>
      <w:r w:rsidRPr="00313D83">
        <w:rPr>
          <w:sz w:val="24"/>
          <w:szCs w:val="24"/>
        </w:rPr>
        <w:t>h) „P.</w:t>
      </w:r>
      <w:r w:rsidRPr="00313D83">
        <w:rPr>
          <w:strike/>
          <w:sz w:val="24"/>
          <w:szCs w:val="24"/>
        </w:rPr>
        <w:t xml:space="preserve"> V</w:t>
      </w:r>
      <w:r w:rsidRPr="00313D83">
        <w:rPr>
          <w:b/>
          <w:sz w:val="24"/>
          <w:szCs w:val="24"/>
        </w:rPr>
        <w:t>VI</w:t>
      </w:r>
      <w:r w:rsidRPr="00313D83">
        <w:rPr>
          <w:sz w:val="24"/>
          <w:szCs w:val="24"/>
        </w:rPr>
        <w:t xml:space="preserve">.8. Dlouhodobé podmíněné závazky z důvodu užívání cizího majetku nebo jeho převzetí z jiných důvodů“ obsahuje dlouhodobé budoucí </w:t>
      </w:r>
      <w:r w:rsidRPr="00B46CA7">
        <w:rPr>
          <w:strike/>
          <w:sz w:val="24"/>
          <w:szCs w:val="24"/>
        </w:rPr>
        <w:t>závazky</w:t>
      </w:r>
      <w:r w:rsidRPr="00313D83">
        <w:rPr>
          <w:sz w:val="24"/>
          <w:szCs w:val="24"/>
        </w:rPr>
        <w:t xml:space="preserve"> </w:t>
      </w:r>
      <w:r w:rsidR="00B61053">
        <w:rPr>
          <w:b/>
          <w:sz w:val="24"/>
          <w:szCs w:val="24"/>
        </w:rPr>
        <w:t xml:space="preserve">dluhy </w:t>
      </w:r>
      <w:r w:rsidRPr="00313D83">
        <w:rPr>
          <w:sz w:val="24"/>
          <w:szCs w:val="24"/>
        </w:rPr>
        <w:t>z titulu případné nemožnosti vrácení majetku jiné osoby užívaného účetní jednotkou, protože tak stanoví právní předpis nebo tato skutečnost vyplývá z jiného důvodu neuvedeného v písmenech d) a f), například z důvodu zničení nebo odcizení nebo z důvodu významného znehodnocení tohoto majetku, a to ve výši případného peněžitého plnění účetní jednotkou.</w:t>
      </w:r>
    </w:p>
    <w:p w14:paraId="53EE0EF8" w14:textId="77777777" w:rsidR="00937A8B" w:rsidRPr="00F000C3" w:rsidRDefault="00937A8B" w:rsidP="00F000C3">
      <w:pPr>
        <w:pStyle w:val="Zkladntextodsazen"/>
        <w:ind w:left="284" w:hanging="284"/>
        <w:jc w:val="both"/>
        <w:rPr>
          <w:sz w:val="24"/>
          <w:szCs w:val="24"/>
        </w:rPr>
      </w:pPr>
    </w:p>
    <w:p w14:paraId="1C28CB38" w14:textId="5E3A261C" w:rsidR="006145D7" w:rsidRPr="00F000C3" w:rsidRDefault="006145D7" w:rsidP="00F000C3">
      <w:pPr>
        <w:pStyle w:val="Textodstavce"/>
        <w:ind w:left="480"/>
      </w:pPr>
      <w:r w:rsidRPr="00F000C3">
        <w:t>(8) Položka</w:t>
      </w:r>
    </w:p>
    <w:p w14:paraId="6408D8FE" w14:textId="52B8B7CE" w:rsidR="006145D7" w:rsidRPr="00313D83" w:rsidRDefault="006145D7" w:rsidP="006145D7">
      <w:pPr>
        <w:pStyle w:val="Zkladntextodsazen"/>
        <w:ind w:left="284" w:hanging="284"/>
        <w:jc w:val="both"/>
        <w:rPr>
          <w:b/>
          <w:sz w:val="24"/>
          <w:szCs w:val="24"/>
        </w:rPr>
      </w:pPr>
      <w:r w:rsidRPr="00313D83">
        <w:rPr>
          <w:b/>
          <w:sz w:val="24"/>
          <w:szCs w:val="24"/>
        </w:rPr>
        <w:lastRenderedPageBreak/>
        <w:t xml:space="preserve">a) „P.VII.1. Krátkodobé podmíněné závazky ze smluv o pořízení dlouhodobého majetku“ obsahuje krátkodobé budoucí </w:t>
      </w:r>
      <w:r w:rsidR="00B61053">
        <w:rPr>
          <w:b/>
          <w:sz w:val="24"/>
          <w:szCs w:val="24"/>
        </w:rPr>
        <w:t>dluh</w:t>
      </w:r>
      <w:r w:rsidR="00B61053" w:rsidRPr="00313D83">
        <w:rPr>
          <w:b/>
          <w:sz w:val="24"/>
          <w:szCs w:val="24"/>
        </w:rPr>
        <w:t xml:space="preserve">y </w:t>
      </w:r>
      <w:r w:rsidRPr="00313D83">
        <w:rPr>
          <w:b/>
          <w:sz w:val="24"/>
          <w:szCs w:val="24"/>
        </w:rPr>
        <w:t xml:space="preserve">z titulu plnění z uzavřených smluv týkajících se pořízení dlouhodobého majetku, například zálohy </w:t>
      </w:r>
      <w:r w:rsidR="00F923C9">
        <w:rPr>
          <w:b/>
          <w:sz w:val="24"/>
          <w:szCs w:val="24"/>
        </w:rPr>
        <w:t xml:space="preserve">a závdavky </w:t>
      </w:r>
      <w:r w:rsidRPr="00313D83">
        <w:rPr>
          <w:b/>
          <w:sz w:val="24"/>
          <w:szCs w:val="24"/>
        </w:rPr>
        <w:t>nebo splátky,</w:t>
      </w:r>
    </w:p>
    <w:p w14:paraId="42796436" w14:textId="137038C6" w:rsidR="006145D7" w:rsidRPr="00313D83" w:rsidRDefault="006145D7" w:rsidP="006145D7">
      <w:pPr>
        <w:pStyle w:val="Zkladntextodsazen"/>
        <w:ind w:left="284" w:hanging="284"/>
        <w:jc w:val="both"/>
        <w:rPr>
          <w:b/>
          <w:sz w:val="24"/>
          <w:szCs w:val="24"/>
        </w:rPr>
      </w:pPr>
      <w:r w:rsidRPr="00313D83">
        <w:rPr>
          <w:b/>
          <w:sz w:val="24"/>
          <w:szCs w:val="24"/>
        </w:rPr>
        <w:t xml:space="preserve">b) „P.VII.2. Dlouhodobé podmíněné </w:t>
      </w:r>
      <w:r w:rsidR="00B61053">
        <w:rPr>
          <w:b/>
          <w:sz w:val="24"/>
          <w:szCs w:val="24"/>
        </w:rPr>
        <w:t>dluh</w:t>
      </w:r>
      <w:r w:rsidR="00B61053" w:rsidRPr="00313D83">
        <w:rPr>
          <w:b/>
          <w:sz w:val="24"/>
          <w:szCs w:val="24"/>
        </w:rPr>
        <w:t xml:space="preserve">y </w:t>
      </w:r>
      <w:r w:rsidRPr="00313D83">
        <w:rPr>
          <w:b/>
          <w:sz w:val="24"/>
          <w:szCs w:val="24"/>
        </w:rPr>
        <w:t xml:space="preserve">ze smluv o pořízení dlouhodobého majetku“ obsahuje dlouhodobé budoucí závazky z titulu plnění z uzavřených smluv týkajících se pořízení dlouhodobého majetku, například zálohy </w:t>
      </w:r>
      <w:r w:rsidR="00F923C9">
        <w:rPr>
          <w:b/>
          <w:sz w:val="24"/>
          <w:szCs w:val="24"/>
        </w:rPr>
        <w:t xml:space="preserve">a závdavky </w:t>
      </w:r>
      <w:r w:rsidRPr="00313D83">
        <w:rPr>
          <w:b/>
          <w:sz w:val="24"/>
          <w:szCs w:val="24"/>
        </w:rPr>
        <w:t>nebo splátky,</w:t>
      </w:r>
    </w:p>
    <w:p w14:paraId="46064096" w14:textId="533EBCB9" w:rsidR="006145D7" w:rsidRPr="00313D83" w:rsidRDefault="006145D7" w:rsidP="006145D7">
      <w:pPr>
        <w:pStyle w:val="Zkladntextodsazen"/>
        <w:ind w:left="284" w:hanging="284"/>
        <w:jc w:val="both"/>
        <w:rPr>
          <w:b/>
          <w:sz w:val="24"/>
          <w:szCs w:val="24"/>
        </w:rPr>
      </w:pPr>
      <w:r w:rsidRPr="00313D83">
        <w:rPr>
          <w:b/>
          <w:sz w:val="24"/>
          <w:szCs w:val="24"/>
        </w:rPr>
        <w:t xml:space="preserve">c) „P.VII.3. Krátkodobé podmíněné </w:t>
      </w:r>
      <w:r w:rsidR="00B61053">
        <w:rPr>
          <w:b/>
          <w:sz w:val="24"/>
          <w:szCs w:val="24"/>
        </w:rPr>
        <w:t>dluh</w:t>
      </w:r>
      <w:r w:rsidR="00B61053" w:rsidRPr="00313D83">
        <w:rPr>
          <w:b/>
          <w:sz w:val="24"/>
          <w:szCs w:val="24"/>
        </w:rPr>
        <w:t xml:space="preserve">y </w:t>
      </w:r>
      <w:r w:rsidRPr="00313D83">
        <w:rPr>
          <w:b/>
          <w:sz w:val="24"/>
          <w:szCs w:val="24"/>
        </w:rPr>
        <w:t>z jiných smluv“ obsahuje krátkodobé budoucí závazky z titulu plnění z uzavřených smluv, s výjimkou smluv podle písmene a), například z titulu nájemného</w:t>
      </w:r>
      <w:r w:rsidR="00F923C9">
        <w:rPr>
          <w:b/>
          <w:sz w:val="24"/>
          <w:szCs w:val="24"/>
        </w:rPr>
        <w:t xml:space="preserve"> nebo pachtovného</w:t>
      </w:r>
      <w:r w:rsidRPr="00313D83">
        <w:rPr>
          <w:b/>
          <w:sz w:val="24"/>
          <w:szCs w:val="24"/>
        </w:rPr>
        <w:t>,</w:t>
      </w:r>
    </w:p>
    <w:p w14:paraId="78E89394" w14:textId="7399B3C4" w:rsidR="006145D7" w:rsidRPr="00313D83" w:rsidRDefault="006145D7" w:rsidP="006145D7">
      <w:pPr>
        <w:pStyle w:val="Zkladntextodsazen"/>
        <w:ind w:left="284" w:hanging="284"/>
        <w:jc w:val="both"/>
        <w:rPr>
          <w:b/>
          <w:sz w:val="24"/>
          <w:szCs w:val="24"/>
        </w:rPr>
      </w:pPr>
      <w:r w:rsidRPr="00313D83">
        <w:rPr>
          <w:b/>
          <w:sz w:val="24"/>
          <w:szCs w:val="24"/>
        </w:rPr>
        <w:t xml:space="preserve">d) „P.VII.4. Dlouhodobé podmíněné </w:t>
      </w:r>
      <w:r w:rsidR="00B61053">
        <w:rPr>
          <w:b/>
          <w:sz w:val="24"/>
          <w:szCs w:val="24"/>
        </w:rPr>
        <w:t>dluh</w:t>
      </w:r>
      <w:r w:rsidR="00B61053" w:rsidRPr="00313D83">
        <w:rPr>
          <w:b/>
          <w:sz w:val="24"/>
          <w:szCs w:val="24"/>
        </w:rPr>
        <w:t xml:space="preserve">y </w:t>
      </w:r>
      <w:r w:rsidRPr="00313D83">
        <w:rPr>
          <w:b/>
          <w:sz w:val="24"/>
          <w:szCs w:val="24"/>
        </w:rPr>
        <w:t>z jiných smluv“ obsahuje dlouhodobé budoucí závazky z titulu plnění z uzavřených smluv, s výjimkou smluv podle písmene b), například z titulu nájemného</w:t>
      </w:r>
      <w:r w:rsidR="00F923C9">
        <w:rPr>
          <w:b/>
          <w:sz w:val="24"/>
          <w:szCs w:val="24"/>
        </w:rPr>
        <w:t xml:space="preserve"> nebo </w:t>
      </w:r>
      <w:r w:rsidR="00B61053">
        <w:rPr>
          <w:b/>
          <w:sz w:val="24"/>
          <w:szCs w:val="24"/>
        </w:rPr>
        <w:t>pachtovného</w:t>
      </w:r>
      <w:r w:rsidRPr="00313D83">
        <w:rPr>
          <w:b/>
          <w:sz w:val="24"/>
          <w:szCs w:val="24"/>
        </w:rPr>
        <w:t>,</w:t>
      </w:r>
    </w:p>
    <w:p w14:paraId="0D7293D9" w14:textId="09EE9DE2" w:rsidR="006145D7" w:rsidRPr="00313D83" w:rsidRDefault="006145D7" w:rsidP="006145D7">
      <w:pPr>
        <w:pStyle w:val="Zkladntextodsazen"/>
        <w:ind w:left="284" w:hanging="284"/>
        <w:jc w:val="both"/>
        <w:rPr>
          <w:b/>
          <w:sz w:val="24"/>
          <w:szCs w:val="24"/>
        </w:rPr>
      </w:pPr>
      <w:r w:rsidRPr="00313D83">
        <w:rPr>
          <w:b/>
          <w:sz w:val="24"/>
          <w:szCs w:val="24"/>
        </w:rPr>
        <w:t>e) „P.VII.5. Krátkodobé podmíněné závazky vyplývající z právních předpisů a další činnosti moci zákonodárné, výkonné nebo soudní“ obsahuje krátkodobé budoucí povinnosti k plnění na základě činnosti moci zákonodárné, výkonné nebo soudní, pokud již byly učiněny úkony směřující k rozhodnutí orgánu moci zákonodárné, výkonné nebo soudní, s výjimkou případů vykazovaných v položce „P.</w:t>
      </w:r>
      <w:r w:rsidR="00B61053">
        <w:rPr>
          <w:b/>
          <w:sz w:val="24"/>
          <w:szCs w:val="24"/>
        </w:rPr>
        <w:t>VII.11.</w:t>
      </w:r>
      <w:r w:rsidRPr="00313D83">
        <w:rPr>
          <w:b/>
          <w:sz w:val="24"/>
          <w:szCs w:val="24"/>
        </w:rPr>
        <w:t xml:space="preserve"> Krátkodobé podmíněné závazky ze soudních sporů, správních řízení a jiných řízení“,</w:t>
      </w:r>
    </w:p>
    <w:p w14:paraId="7F9EA1B4" w14:textId="222B8E84" w:rsidR="006145D7" w:rsidRPr="00313D83" w:rsidRDefault="006145D7" w:rsidP="006145D7">
      <w:pPr>
        <w:pStyle w:val="Zkladntextodsazen"/>
        <w:ind w:left="284" w:hanging="284"/>
        <w:jc w:val="both"/>
        <w:rPr>
          <w:b/>
          <w:sz w:val="24"/>
          <w:szCs w:val="24"/>
        </w:rPr>
      </w:pPr>
      <w:r w:rsidRPr="00313D83">
        <w:rPr>
          <w:b/>
          <w:sz w:val="24"/>
          <w:szCs w:val="24"/>
        </w:rPr>
        <w:t>f) „P.VII.6. Dlouhodobé podmíněné závazky vyplývající z právních předpisů a další činnosti moci zákonodárné, výkonné nebo soudní“ obsahuje dlouhodobé budoucí povinnosti k plnění na základě činnosti moci zákonodárné, výkonné nebo soudní, pokud již byly učiněny úkony směřující k rozhodnutí orgánu moci zákonodárné, výkonné nebo soudní, s výjimkou případů vykazovaných v položce „P.</w:t>
      </w:r>
      <w:r w:rsidR="00B61053">
        <w:rPr>
          <w:b/>
          <w:sz w:val="24"/>
          <w:szCs w:val="24"/>
        </w:rPr>
        <w:t>VII.12.</w:t>
      </w:r>
      <w:r w:rsidRPr="00313D83">
        <w:rPr>
          <w:b/>
          <w:sz w:val="24"/>
          <w:szCs w:val="24"/>
        </w:rPr>
        <w:t xml:space="preserve"> Dlouhodobé podmíněné závazky ze soudních sporů, správních řízení a jiných řízení“,</w:t>
      </w:r>
    </w:p>
    <w:p w14:paraId="03AE673D" w14:textId="77777777" w:rsidR="006145D7" w:rsidRPr="00313D83" w:rsidRDefault="006145D7" w:rsidP="006145D7">
      <w:pPr>
        <w:pStyle w:val="Zkladntextodsazen"/>
        <w:ind w:left="284" w:hanging="284"/>
        <w:jc w:val="both"/>
        <w:rPr>
          <w:b/>
          <w:sz w:val="24"/>
          <w:szCs w:val="24"/>
        </w:rPr>
      </w:pPr>
      <w:r w:rsidRPr="00313D83">
        <w:rPr>
          <w:b/>
          <w:sz w:val="24"/>
          <w:szCs w:val="24"/>
        </w:rPr>
        <w:t>g) „P.VII.7. Krátkodobé podmíněné závazky z poskytnutých garancí jednorázových“ obsahuje krátkodobé garance poskytované účetní jednotkou v individuálních případech, které nesouvisí s předem stanoveným programem nebo záměrem poskytování garancí ve vymezených případech nebo vymezenému okruhu osob,</w:t>
      </w:r>
    </w:p>
    <w:p w14:paraId="54BB318D" w14:textId="77777777" w:rsidR="006145D7" w:rsidRPr="00313D83" w:rsidRDefault="006145D7" w:rsidP="006145D7">
      <w:pPr>
        <w:pStyle w:val="Zkladntextodsazen"/>
        <w:ind w:left="284" w:hanging="284"/>
        <w:jc w:val="both"/>
        <w:rPr>
          <w:b/>
          <w:sz w:val="24"/>
          <w:szCs w:val="24"/>
        </w:rPr>
      </w:pPr>
      <w:r w:rsidRPr="00313D83">
        <w:rPr>
          <w:b/>
          <w:sz w:val="24"/>
          <w:szCs w:val="24"/>
        </w:rPr>
        <w:t>h) „P.VII.8. Dlouhodobé podmíněné závazky z poskytnutých garancí jednorázových“ obsahuje dlouhodobé garance poskytované účetní jednotkou v individuálních případech, které nesouvisí s předem stanoveným programem nebo záměrem poskytování garancí ve vymezených případech nebo vymezenému okruhu osob,</w:t>
      </w:r>
    </w:p>
    <w:p w14:paraId="2C68D660" w14:textId="77777777" w:rsidR="006145D7" w:rsidRPr="00313D83" w:rsidRDefault="006145D7" w:rsidP="006145D7">
      <w:pPr>
        <w:pStyle w:val="Zkladntextodsazen"/>
        <w:ind w:left="284" w:hanging="284"/>
        <w:jc w:val="both"/>
        <w:rPr>
          <w:b/>
          <w:sz w:val="24"/>
          <w:szCs w:val="24"/>
        </w:rPr>
      </w:pPr>
      <w:r w:rsidRPr="00313D83">
        <w:rPr>
          <w:b/>
          <w:sz w:val="24"/>
          <w:szCs w:val="24"/>
        </w:rPr>
        <w:t>h) „P.VII.9. Krátkodobé podmíněné závazky z poskytnutých garancí ostatních“ obsahuje krátkodobé garance poskytované účetní jednotkou neuvedené v položce „P.VII.7. Krátkodobé podmíněné závazky z poskytnutých garancí jednorázových“,</w:t>
      </w:r>
    </w:p>
    <w:p w14:paraId="4CF4E6C8" w14:textId="77777777" w:rsidR="006145D7" w:rsidRPr="00313D83" w:rsidRDefault="006145D7" w:rsidP="006145D7">
      <w:pPr>
        <w:pStyle w:val="Zkladntextodsazen"/>
        <w:ind w:left="284" w:hanging="284"/>
        <w:jc w:val="both"/>
        <w:rPr>
          <w:b/>
          <w:sz w:val="24"/>
          <w:szCs w:val="24"/>
        </w:rPr>
      </w:pPr>
      <w:r w:rsidRPr="00313D83">
        <w:rPr>
          <w:b/>
          <w:sz w:val="24"/>
          <w:szCs w:val="24"/>
        </w:rPr>
        <w:t>i) „P.VII.10. Dlouhodobé podmíněné závazky z poskytnutých garancí ostatních“ obsahuje dlouhodobé garance poskytované účetní jednotkou neuvedené v položce „P.VII.8. Dlouhodobé podmíněné závazky z poskytnutých garancí jednorázových“,</w:t>
      </w:r>
    </w:p>
    <w:p w14:paraId="6A46728D" w14:textId="77777777" w:rsidR="006145D7" w:rsidRPr="00313D83" w:rsidRDefault="006145D7" w:rsidP="006145D7">
      <w:pPr>
        <w:pStyle w:val="Zkladntextodsazen"/>
        <w:ind w:left="284" w:hanging="284"/>
        <w:jc w:val="both"/>
        <w:rPr>
          <w:b/>
          <w:sz w:val="24"/>
          <w:szCs w:val="24"/>
        </w:rPr>
      </w:pPr>
      <w:r w:rsidRPr="00313D83">
        <w:rPr>
          <w:b/>
          <w:sz w:val="24"/>
          <w:szCs w:val="24"/>
        </w:rPr>
        <w:t>j) „P.VII.11. Krátkodobé podmíněné závazky ze soudních sporů, správních řízení a jiných řízení“ obsahuje krátkodobé budoucí povinnosti k plnění na základě individuálních rozhodnutí příslušných orgánů státní správy, samosprávy nebo soudů, pokud příslušné řízení již bylo zahájeno,</w:t>
      </w:r>
    </w:p>
    <w:p w14:paraId="2BA57AA5" w14:textId="77777777" w:rsidR="006145D7" w:rsidRDefault="006145D7" w:rsidP="006145D7">
      <w:pPr>
        <w:pStyle w:val="Zkladntextodsazen"/>
        <w:ind w:left="284" w:hanging="284"/>
        <w:jc w:val="both"/>
        <w:rPr>
          <w:b/>
          <w:sz w:val="24"/>
          <w:szCs w:val="24"/>
        </w:rPr>
      </w:pPr>
      <w:r w:rsidRPr="00313D83">
        <w:rPr>
          <w:b/>
          <w:sz w:val="24"/>
          <w:szCs w:val="24"/>
        </w:rPr>
        <w:t>k) „P.VII.12. Dlouhodobé podmíněné závazky ze soudních sporů, správních řízení a jiných řízení“ obsahuje dlouhodobé budoucí povinnosti k plnění na základě individuálních rozhodnutí příslušných orgánů státní správy, samosprávy nebo soudů, pokud příslušné řízení již bylo zahájeno.</w:t>
      </w:r>
    </w:p>
    <w:p w14:paraId="7E1FDF0B" w14:textId="214AF137" w:rsidR="00042882" w:rsidRPr="00313D83" w:rsidRDefault="00042882" w:rsidP="006145D7">
      <w:pPr>
        <w:pStyle w:val="Zkladntextodsazen"/>
        <w:ind w:left="284" w:hanging="284"/>
        <w:jc w:val="both"/>
        <w:rPr>
          <w:b/>
          <w:sz w:val="24"/>
          <w:szCs w:val="24"/>
        </w:rPr>
      </w:pPr>
      <w:r>
        <w:rPr>
          <w:b/>
          <w:sz w:val="24"/>
          <w:szCs w:val="24"/>
        </w:rPr>
        <w:t>l) „</w:t>
      </w:r>
      <w:r w:rsidRPr="00042882">
        <w:rPr>
          <w:b/>
          <w:sz w:val="24"/>
          <w:szCs w:val="24"/>
        </w:rPr>
        <w:t>P.V</w:t>
      </w:r>
      <w:r>
        <w:rPr>
          <w:b/>
          <w:sz w:val="24"/>
          <w:szCs w:val="24"/>
        </w:rPr>
        <w:t>I</w:t>
      </w:r>
      <w:r w:rsidRPr="00042882">
        <w:rPr>
          <w:b/>
          <w:sz w:val="24"/>
          <w:szCs w:val="24"/>
        </w:rPr>
        <w:t>I.A. Závazky bank z příslibů úvěrů a půjček“ až „P.VI.H. Závazky bank z hodnot v úschově, správě, uložení a z obhospodařovaných hodnot“ obsahuje závazky bank podle jiných právních předpisů.</w:t>
      </w:r>
    </w:p>
    <w:p w14:paraId="065EC33E" w14:textId="77777777" w:rsidR="006145D7" w:rsidRPr="00313D83" w:rsidRDefault="006145D7" w:rsidP="006145D7">
      <w:pPr>
        <w:pStyle w:val="Zkladntextodsazen"/>
        <w:ind w:left="284" w:hanging="284"/>
        <w:jc w:val="both"/>
        <w:rPr>
          <w:sz w:val="24"/>
          <w:szCs w:val="24"/>
        </w:rPr>
      </w:pPr>
    </w:p>
    <w:p w14:paraId="2966EF50" w14:textId="0542860C" w:rsidR="006145D7" w:rsidRPr="00F000C3" w:rsidRDefault="006145D7" w:rsidP="00F000C3">
      <w:pPr>
        <w:pStyle w:val="Textodstavce"/>
        <w:ind w:left="480"/>
      </w:pPr>
      <w:r w:rsidRPr="00F000C3">
        <w:t>(9) Položka</w:t>
      </w:r>
    </w:p>
    <w:p w14:paraId="6CF78B07" w14:textId="1384872E" w:rsidR="006145D7" w:rsidRPr="00313D83" w:rsidRDefault="006145D7" w:rsidP="006145D7">
      <w:pPr>
        <w:pStyle w:val="Zkladntextodsazen"/>
        <w:ind w:left="284" w:hanging="284"/>
        <w:jc w:val="both"/>
        <w:rPr>
          <w:b/>
          <w:sz w:val="24"/>
          <w:szCs w:val="24"/>
        </w:rPr>
      </w:pPr>
      <w:r w:rsidRPr="00313D83">
        <w:rPr>
          <w:b/>
          <w:sz w:val="24"/>
          <w:szCs w:val="24"/>
        </w:rPr>
        <w:lastRenderedPageBreak/>
        <w:t>a) „P.VIII.1. Ostatní krátkodobá podmíněná aktiva“ obsahuje krátkodobé skutečnosti, které vyjadřují trvalé nebo dočasné zvýšení aktiv při splnění předem stanovených podmínek, například možnost čerpání z kontokorentního účtu vedeného u banky,</w:t>
      </w:r>
      <w:r w:rsidR="00034FB2">
        <w:rPr>
          <w:b/>
          <w:sz w:val="24"/>
          <w:szCs w:val="24"/>
        </w:rPr>
        <w:t xml:space="preserve"> spořitelního nebo úvěrního družstva,</w:t>
      </w:r>
    </w:p>
    <w:p w14:paraId="6F9D89DF" w14:textId="32585A80" w:rsidR="006145D7" w:rsidRPr="00313D83" w:rsidRDefault="006145D7" w:rsidP="006145D7">
      <w:pPr>
        <w:pStyle w:val="Zkladntextodsazen"/>
        <w:ind w:left="284" w:hanging="284"/>
        <w:jc w:val="both"/>
        <w:rPr>
          <w:b/>
          <w:sz w:val="24"/>
          <w:szCs w:val="24"/>
        </w:rPr>
      </w:pPr>
      <w:r w:rsidRPr="00313D83">
        <w:rPr>
          <w:b/>
          <w:sz w:val="24"/>
          <w:szCs w:val="24"/>
        </w:rPr>
        <w:t>b) „P.VIII.2. Ostatní dlouhodobá podmíněná aktiva“ obsahuje dlouhodobé skutečnosti, které vyjadřují trvalé nebo dočasné zvýšení aktiv při splnění předem stanovených podmínek, například možnost čerpání z kontokorentního účtu vedeného u banky,</w:t>
      </w:r>
      <w:r w:rsidR="00034FB2">
        <w:rPr>
          <w:b/>
          <w:sz w:val="24"/>
          <w:szCs w:val="24"/>
        </w:rPr>
        <w:t xml:space="preserve"> spořitelního nebo úvěrního družstva</w:t>
      </w:r>
      <w:r w:rsidR="007B3B92">
        <w:rPr>
          <w:b/>
          <w:sz w:val="24"/>
          <w:szCs w:val="24"/>
        </w:rPr>
        <w:t>,</w:t>
      </w:r>
    </w:p>
    <w:p w14:paraId="09BF1372" w14:textId="77777777" w:rsidR="006145D7" w:rsidRPr="00313D83" w:rsidRDefault="006145D7" w:rsidP="006145D7">
      <w:pPr>
        <w:pStyle w:val="Zkladntextodsazen"/>
        <w:ind w:left="284" w:hanging="284"/>
        <w:jc w:val="both"/>
        <w:rPr>
          <w:b/>
          <w:sz w:val="24"/>
          <w:szCs w:val="24"/>
        </w:rPr>
      </w:pPr>
      <w:r w:rsidRPr="00313D83">
        <w:rPr>
          <w:b/>
          <w:sz w:val="24"/>
          <w:szCs w:val="24"/>
        </w:rPr>
        <w:t>c) „P.VIII.3. Ostatní krátkodobá podmíněná pasiva“ obsahuje krátkodobé skutečnosti, které vyjadřují trvalé nebo dočasné zvýšení pasiv při splnění předem stanovených podmínek,</w:t>
      </w:r>
    </w:p>
    <w:p w14:paraId="0259B164" w14:textId="77777777" w:rsidR="006145D7" w:rsidRPr="00313D83" w:rsidRDefault="006145D7" w:rsidP="006145D7">
      <w:pPr>
        <w:pStyle w:val="Zkladntextodsazen"/>
        <w:ind w:left="284" w:hanging="284"/>
        <w:jc w:val="both"/>
        <w:rPr>
          <w:b/>
          <w:sz w:val="24"/>
          <w:szCs w:val="24"/>
        </w:rPr>
      </w:pPr>
      <w:r w:rsidRPr="00313D83">
        <w:rPr>
          <w:b/>
          <w:sz w:val="24"/>
          <w:szCs w:val="24"/>
        </w:rPr>
        <w:t xml:space="preserve">d) „P.VIII.4. Ostatní dlouhodobá podmíněná pasiva“ obsahuje dlouhodobé skutečnosti, které vyjadřují </w:t>
      </w:r>
      <w:r w:rsidRPr="00313D83">
        <w:rPr>
          <w:b/>
          <w:sz w:val="24"/>
          <w:szCs w:val="20"/>
        </w:rPr>
        <w:t>trvalé nebo dočasné zvýšení pasiv</w:t>
      </w:r>
      <w:r w:rsidRPr="00313D83">
        <w:rPr>
          <w:b/>
          <w:sz w:val="24"/>
          <w:szCs w:val="24"/>
        </w:rPr>
        <w:t xml:space="preserve"> při splnění předem stanovených podmínek.</w:t>
      </w:r>
    </w:p>
    <w:bookmarkEnd w:id="107"/>
    <w:bookmarkEnd w:id="108"/>
    <w:p w14:paraId="7AC419AC" w14:textId="05C2023E" w:rsidR="00BD38DB" w:rsidRPr="00BD38DB" w:rsidRDefault="00BD38DB" w:rsidP="00F000C3">
      <w:pPr>
        <w:outlineLvl w:val="7"/>
        <w:rPr>
          <w:b/>
        </w:rPr>
      </w:pPr>
    </w:p>
    <w:sectPr w:rsidR="00BD38DB" w:rsidRPr="00BD38DB" w:rsidSect="00F173C4">
      <w:headerReference w:type="even" r:id="rId9"/>
      <w:headerReference w:type="default" r:id="rId10"/>
      <w:footerReference w:type="default" r:id="rId11"/>
      <w:footerReference w:type="first" r:id="rId12"/>
      <w:footnotePr>
        <w:numStart w:val="4"/>
      </w:footnotePr>
      <w:type w:val="continuous"/>
      <w:pgSz w:w="11906" w:h="16838"/>
      <w:pgMar w:top="851" w:right="851" w:bottom="1134" w:left="85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8CDCB" w14:textId="77777777" w:rsidR="0091294A" w:rsidRDefault="0091294A">
      <w:r>
        <w:separator/>
      </w:r>
    </w:p>
  </w:endnote>
  <w:endnote w:type="continuationSeparator" w:id="0">
    <w:p w14:paraId="2814E649" w14:textId="77777777" w:rsidR="0091294A" w:rsidRDefault="0091294A">
      <w:r>
        <w:continuationSeparator/>
      </w:r>
    </w:p>
  </w:endnote>
  <w:endnote w:type="continuationNotice" w:id="1">
    <w:p w14:paraId="7A3F5B1C" w14:textId="77777777" w:rsidR="0091294A" w:rsidRDefault="00912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26FCE" w14:textId="77777777" w:rsidR="00C25EF0" w:rsidRDefault="00C25EF0">
    <w:pPr>
      <w:pStyle w:val="Zpat"/>
      <w:jc w:val="center"/>
    </w:pPr>
    <w:r>
      <w:fldChar w:fldCharType="begin"/>
    </w:r>
    <w:r>
      <w:instrText>PAGE   \* MERGEFORMAT</w:instrText>
    </w:r>
    <w:r>
      <w:fldChar w:fldCharType="separate"/>
    </w:r>
    <w:r w:rsidR="00BA37F4">
      <w:rPr>
        <w:noProof/>
      </w:rPr>
      <w:t>25</w:t>
    </w:r>
    <w:r>
      <w:fldChar w:fldCharType="end"/>
    </w:r>
  </w:p>
  <w:p w14:paraId="6C77F0A0" w14:textId="77777777" w:rsidR="00C25EF0" w:rsidRDefault="00C25EF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C1E41" w14:textId="77777777" w:rsidR="00C25EF0" w:rsidRDefault="00C25EF0">
    <w:pPr>
      <w:pStyle w:val="Zpat"/>
      <w:jc w:val="center"/>
    </w:pPr>
    <w:r>
      <w:fldChar w:fldCharType="begin"/>
    </w:r>
    <w:r>
      <w:instrText>PAGE   \* MERGEFORMAT</w:instrText>
    </w:r>
    <w:r>
      <w:fldChar w:fldCharType="separate"/>
    </w:r>
    <w:r>
      <w:rPr>
        <w:noProof/>
      </w:rPr>
      <w:t>1</w:t>
    </w:r>
    <w:r>
      <w:fldChar w:fldCharType="end"/>
    </w:r>
  </w:p>
  <w:p w14:paraId="52A164A6" w14:textId="77777777" w:rsidR="00C25EF0" w:rsidRDefault="00C25EF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A0089" w14:textId="77777777" w:rsidR="0091294A" w:rsidRDefault="0091294A">
      <w:r>
        <w:separator/>
      </w:r>
    </w:p>
  </w:footnote>
  <w:footnote w:type="continuationSeparator" w:id="0">
    <w:p w14:paraId="7CDC8205" w14:textId="77777777" w:rsidR="0091294A" w:rsidRDefault="0091294A">
      <w:r>
        <w:continuationSeparator/>
      </w:r>
    </w:p>
  </w:footnote>
  <w:footnote w:type="continuationNotice" w:id="1">
    <w:p w14:paraId="4C384888" w14:textId="77777777" w:rsidR="0091294A" w:rsidRDefault="0091294A"/>
  </w:footnote>
  <w:footnote w:id="2">
    <w:p w14:paraId="3CA9E9CE" w14:textId="14AD23E0" w:rsidR="00C25EF0" w:rsidRDefault="00C25EF0">
      <w:pPr>
        <w:pStyle w:val="Textpoznpodarou"/>
      </w:pPr>
      <w:r>
        <w:rPr>
          <w:rStyle w:val="Znakapoznpodarou"/>
        </w:rPr>
        <w:footnoteRef/>
      </w:r>
      <w:r>
        <w:rPr>
          <w:vertAlign w:val="superscript"/>
        </w:rPr>
        <w:t>)</w:t>
      </w:r>
      <w:r>
        <w:t xml:space="preserve"> </w:t>
      </w:r>
      <w:r w:rsidRPr="003A1694">
        <w:t>Například zákon č. 207/2000 Sb., o ochraně průmyslových vzorů a o změně zákona č. 527/1990 Sb., o vynálezech, průmyslových vzorech a zlepšovacích návrzích, ve znění pozdějších předpisů, zákon č. 441/2003 Sb., o ochranných známkách a o změně zákona č. 6/2002 Sb., o soudech, soudcích, přísedících a státní správě soudů a o změně některých dalších zákonů (</w:t>
      </w:r>
      <w:r w:rsidRPr="0054173E">
        <w:t>zákon o soudech a soudcích), ve znění pozdějších předpisů, (zákon o ochranných známkách).</w:t>
      </w:r>
    </w:p>
  </w:footnote>
  <w:footnote w:id="3">
    <w:p w14:paraId="5D7B5AFA" w14:textId="77777777" w:rsidR="00C25EF0" w:rsidRDefault="00C25EF0">
      <w:pPr>
        <w:pStyle w:val="Textpoznpodarou"/>
      </w:pPr>
      <w:r>
        <w:rPr>
          <w:rStyle w:val="Znakapoznpodarou"/>
        </w:rPr>
        <w:footnoteRef/>
      </w:r>
      <w:r>
        <w:rPr>
          <w:vertAlign w:val="superscript"/>
        </w:rPr>
        <w:t>)</w:t>
      </w:r>
      <w:r>
        <w:t xml:space="preserve"> Z</w:t>
      </w:r>
      <w:r w:rsidRPr="0054173E">
        <w:t>ákon č. 695/2004 Sb., o podmínkách obchodování s povolenkami na emise skleníkových plynů a o změně některých zákonů, ve znění pozdějších předpisů.</w:t>
      </w:r>
    </w:p>
  </w:footnote>
  <w:footnote w:id="4">
    <w:p w14:paraId="605E0C2C" w14:textId="77777777" w:rsidR="00C25EF0" w:rsidRDefault="00C25EF0">
      <w:pPr>
        <w:pStyle w:val="Textpoznpodarou"/>
      </w:pPr>
      <w:r>
        <w:rPr>
          <w:rStyle w:val="Znakapoznpodarou"/>
        </w:rPr>
        <w:footnoteRef/>
      </w:r>
      <w:r>
        <w:rPr>
          <w:vertAlign w:val="superscript"/>
        </w:rPr>
        <w:t>)</w:t>
      </w:r>
      <w:r>
        <w:t xml:space="preserve"> </w:t>
      </w:r>
      <w:r w:rsidRPr="003A1694">
        <w:t xml:space="preserve">Například zákon č. 256/2000 Sb., o Státním zemědělském intervenčním fondu a o změně některých dalších zákonů (zákon </w:t>
      </w:r>
      <w:r>
        <w:br/>
      </w:r>
      <w:r w:rsidRPr="003A1694">
        <w:t xml:space="preserve">o Státním zemědělském intervenčním fondu), ve znění pozdějších předpisů, nařízení vlády č. 244/2004 Sb., o stanovení bližších podmínek pro uplatňování dávky v odvětví mléka a mléčných výrobků v rámci společné organizace trhu </w:t>
      </w:r>
      <w:r>
        <w:br/>
      </w:r>
      <w:r w:rsidRPr="003A1694">
        <w:t>s mlékem a mléčnými výrobky, ve znění pozdějších předpisů a nařízení vlády č. 196/2005 Sb., o stanovení některých podmínek provádění prémiových práv na chov krav bez tržní produkce mléka, popřípadě na chov bahnic.</w:t>
      </w:r>
    </w:p>
  </w:footnote>
  <w:footnote w:id="5">
    <w:p w14:paraId="1305EEA5" w14:textId="77777777" w:rsidR="00C25EF0" w:rsidRDefault="00C25EF0">
      <w:pPr>
        <w:pStyle w:val="Textpoznpodarou"/>
      </w:pPr>
      <w:r>
        <w:rPr>
          <w:rStyle w:val="Znakapoznpodarou"/>
        </w:rPr>
        <w:footnoteRef/>
      </w:r>
      <w:r>
        <w:rPr>
          <w:vertAlign w:val="superscript"/>
        </w:rPr>
        <w:t>)</w:t>
      </w:r>
      <w:r>
        <w:t xml:space="preserve"> Například zákon č. 22/1997 Sb., o technických požadavcích na výrobky a o změně a doplnění některých zákonů, ve znění pozdějších předpisů.</w:t>
      </w:r>
    </w:p>
  </w:footnote>
  <w:footnote w:id="6">
    <w:p w14:paraId="65A0F0AD" w14:textId="77777777" w:rsidR="00C25EF0" w:rsidRDefault="00C25EF0">
      <w:pPr>
        <w:pStyle w:val="Textpoznpodarou"/>
      </w:pPr>
      <w:r>
        <w:rPr>
          <w:rStyle w:val="Znakapoznpodarou"/>
        </w:rPr>
        <w:footnoteRef/>
      </w:r>
      <w:r>
        <w:rPr>
          <w:vertAlign w:val="superscript"/>
        </w:rPr>
        <w:t>)</w:t>
      </w:r>
      <w:r>
        <w:t xml:space="preserve"> Například zákon č. 274/2001 Sb., </w:t>
      </w:r>
      <w:r w:rsidRPr="00040A1C">
        <w:t xml:space="preserve">o vodovodech a kanalizacích pro veřejnou potřebu a o změně některých zákonů (zákon </w:t>
      </w:r>
      <w:r>
        <w:br/>
      </w:r>
      <w:r w:rsidRPr="00040A1C">
        <w:t xml:space="preserve">o vodovodech a kanalizacích), </w:t>
      </w:r>
      <w:r>
        <w:t>ve znění pozdějších předpisů, a další související zákony.</w:t>
      </w:r>
    </w:p>
  </w:footnote>
  <w:footnote w:id="7">
    <w:p w14:paraId="6A3E1AA6" w14:textId="77777777" w:rsidR="00C25EF0" w:rsidRDefault="00C25EF0">
      <w:pPr>
        <w:pStyle w:val="Textpoznpodarou"/>
      </w:pPr>
      <w:r>
        <w:rPr>
          <w:rStyle w:val="Znakapoznpodarou"/>
        </w:rPr>
        <w:footnoteRef/>
      </w:r>
      <w:r>
        <w:rPr>
          <w:vertAlign w:val="superscript"/>
        </w:rPr>
        <w:t>)</w:t>
      </w:r>
      <w:r>
        <w:t xml:space="preserve"> Například zákon č. 406/2000 Sb., o hospodaření energií, ve znění pozdějších předpisů.</w:t>
      </w:r>
    </w:p>
  </w:footnote>
  <w:footnote w:id="8">
    <w:p w14:paraId="6B915188" w14:textId="77777777" w:rsidR="00C25EF0" w:rsidRDefault="00C25EF0">
      <w:pPr>
        <w:pStyle w:val="Textpoznpodarou"/>
      </w:pPr>
      <w:r>
        <w:rPr>
          <w:rStyle w:val="Znakapoznpodarou"/>
        </w:rPr>
        <w:footnoteRef/>
      </w:r>
      <w:r>
        <w:rPr>
          <w:vertAlign w:val="superscript"/>
        </w:rPr>
        <w:t>)</w:t>
      </w:r>
      <w:r>
        <w:t xml:space="preserve"> Například zákon č. 289/1995 Sb., o lesích a o změně a doplnění některých zákonů (lesní zákon), ve znění pozdějších předpisů.</w:t>
      </w:r>
    </w:p>
  </w:footnote>
  <w:footnote w:id="9">
    <w:p w14:paraId="40F1B894" w14:textId="77777777" w:rsidR="00C25EF0" w:rsidRDefault="00C25EF0" w:rsidP="00E272D1">
      <w:pPr>
        <w:pStyle w:val="Textpoznpodarou"/>
      </w:pPr>
      <w:r>
        <w:rPr>
          <w:rStyle w:val="Znakapoznpodarou"/>
        </w:rPr>
        <w:footnoteRef/>
      </w:r>
      <w:r>
        <w:rPr>
          <w:vertAlign w:val="superscript"/>
        </w:rPr>
        <w:t>)</w:t>
      </w:r>
      <w:r>
        <w:t xml:space="preserve"> Například zákon č. 254/2001 Sb., o vodách a o změně některých zákonů (vodní zákon), ve znění pozdějších předpisů.</w:t>
      </w:r>
    </w:p>
  </w:footnote>
  <w:footnote w:id="10">
    <w:p w14:paraId="1442EE72" w14:textId="77777777" w:rsidR="00C25EF0" w:rsidRDefault="00C25EF0">
      <w:pPr>
        <w:pStyle w:val="Textpoznpodarou"/>
      </w:pPr>
      <w:r>
        <w:rPr>
          <w:rStyle w:val="Znakapoznpodarou"/>
        </w:rPr>
        <w:footnoteRef/>
      </w:r>
      <w:r>
        <w:rPr>
          <w:vertAlign w:val="superscript"/>
        </w:rPr>
        <w:t>)</w:t>
      </w:r>
      <w:r>
        <w:t xml:space="preserve"> Například nařízení vlády č. 262/2007 Sb., o vyhlášení závazné části Plánu hlavních povodí České republiky.</w:t>
      </w:r>
    </w:p>
  </w:footnote>
  <w:footnote w:id="11">
    <w:p w14:paraId="66C2355F" w14:textId="77777777" w:rsidR="00C25EF0" w:rsidRDefault="00C25EF0">
      <w:pPr>
        <w:pStyle w:val="Textpoznpodarou"/>
      </w:pPr>
      <w:r>
        <w:rPr>
          <w:rStyle w:val="Znakapoznpodarou"/>
        </w:rPr>
        <w:footnoteRef/>
      </w:r>
      <w:r>
        <w:rPr>
          <w:vertAlign w:val="superscript"/>
        </w:rPr>
        <w:t>)</w:t>
      </w:r>
      <w:r>
        <w:t xml:space="preserve"> Zákon č. 183/2006 Sb., o územním plánování a stavebním řádu (stavební zákon), ve znění pozdějších předpisů.</w:t>
      </w:r>
    </w:p>
  </w:footnote>
  <w:footnote w:id="12">
    <w:p w14:paraId="438672ED" w14:textId="77777777" w:rsidR="00C25EF0" w:rsidRPr="00CD5DBA" w:rsidRDefault="00C25EF0">
      <w:pPr>
        <w:pStyle w:val="Textpoznpodarou"/>
        <w:rPr>
          <w:strike/>
        </w:rPr>
      </w:pPr>
      <w:r w:rsidRPr="00CD5DBA">
        <w:rPr>
          <w:rStyle w:val="Znakapoznpodarou"/>
          <w:strike/>
        </w:rPr>
        <w:footnoteRef/>
      </w:r>
      <w:r w:rsidRPr="00CD5DBA">
        <w:rPr>
          <w:strike/>
          <w:vertAlign w:val="superscript"/>
        </w:rPr>
        <w:t>)</w:t>
      </w:r>
      <w:r w:rsidRPr="00CD5DBA">
        <w:rPr>
          <w:strike/>
        </w:rPr>
        <w:t xml:space="preserve"> Zákon č. 72/1994 Sb., kterým se upravují některé spoluvlastnické vztahy k budovám a některé vlastnické vztahy k bytům </w:t>
      </w:r>
      <w:r w:rsidRPr="00CD5DBA">
        <w:rPr>
          <w:strike/>
        </w:rPr>
        <w:br/>
        <w:t>a nebytovým prostorům a doplňují některé zákony (zákon o vlastnictví bytů), ve znění pozdějších předpisů.</w:t>
      </w:r>
    </w:p>
  </w:footnote>
  <w:footnote w:id="13">
    <w:p w14:paraId="17F3B9C7" w14:textId="77777777" w:rsidR="00C25EF0" w:rsidRDefault="00C25EF0">
      <w:pPr>
        <w:pStyle w:val="Textpoznpodarou"/>
      </w:pPr>
      <w:r>
        <w:rPr>
          <w:rStyle w:val="Znakapoznpodarou"/>
        </w:rPr>
        <w:footnoteRef/>
      </w:r>
      <w:r w:rsidRPr="00F7387B">
        <w:rPr>
          <w:vertAlign w:val="superscript"/>
        </w:rPr>
        <w:t>)</w:t>
      </w:r>
      <w:r>
        <w:t xml:space="preserve"> </w:t>
      </w:r>
      <w:r w:rsidRPr="00495FB0">
        <w:t xml:space="preserve">Například § 7 zákona č. 56/2001 Sb., o podmínkách provozu vozidel na pozemních komunikacích a o změně zákona </w:t>
      </w:r>
      <w:r>
        <w:br/>
      </w:r>
      <w:r w:rsidRPr="00495FB0">
        <w:t xml:space="preserve">č. 168/1999 Sb., o pojištění odpovědnosti za škodu způsobenou provozem vozidla a o změně některých souvisejících zákonů (zákon o pojištění odpovědnosti z provozu vozidla), ve znění pozdějších předpisů, § 16 zákona č. 76/2002 Sb., </w:t>
      </w:r>
      <w:r>
        <w:br/>
      </w:r>
      <w:r w:rsidRPr="00495FB0">
        <w:t xml:space="preserve">o integrované prevenci a omezování znečištění, o integrovaném registru znečišťování a o změně některých zákonů (zákon o integrované prevenci), ve znění pozdějších předpisů, § 119 až 127 zákona č. 183/2006 Sb., o územním plánování </w:t>
      </w:r>
      <w:r>
        <w:br/>
      </w:r>
      <w:r w:rsidRPr="00495FB0">
        <w:t>a stavebním řádu (stavební zákon), ve znění pozdějších předpisů</w:t>
      </w:r>
      <w:r w:rsidRPr="00D765F7">
        <w:t>.</w:t>
      </w:r>
    </w:p>
  </w:footnote>
  <w:footnote w:id="14">
    <w:p w14:paraId="5D9C6CF7" w14:textId="77777777" w:rsidR="00C25EF0" w:rsidRPr="003C3C6F" w:rsidRDefault="00C25EF0">
      <w:pPr>
        <w:pStyle w:val="Textpoznpodarou"/>
        <w:rPr>
          <w:strike/>
        </w:rPr>
      </w:pPr>
      <w:r w:rsidRPr="003C3C6F">
        <w:rPr>
          <w:rStyle w:val="Znakapoznpodarou"/>
          <w:strike/>
        </w:rPr>
        <w:footnoteRef/>
      </w:r>
      <w:r w:rsidRPr="003C3C6F">
        <w:rPr>
          <w:strike/>
          <w:vertAlign w:val="superscript"/>
        </w:rPr>
        <w:t>)</w:t>
      </w:r>
      <w:r w:rsidRPr="003C3C6F">
        <w:rPr>
          <w:strike/>
        </w:rPr>
        <w:t xml:space="preserve"> Zákon č. 280/2009 Sb., daňový řád, ve znění pozdějších předpisů a zákon č. 500/2004 Sb., správní řád, ve znění pozdějších předpisů.</w:t>
      </w:r>
    </w:p>
  </w:footnote>
  <w:footnote w:id="15">
    <w:p w14:paraId="550D18E5" w14:textId="77777777" w:rsidR="00C25EF0" w:rsidRDefault="00C25EF0">
      <w:pPr>
        <w:pStyle w:val="Textpoznpodarou"/>
      </w:pPr>
      <w:r w:rsidRPr="003C3C6F">
        <w:rPr>
          <w:rStyle w:val="Znakapoznpodarou"/>
          <w:strike/>
        </w:rPr>
        <w:footnoteRef/>
      </w:r>
      <w:r w:rsidRPr="003C3C6F">
        <w:rPr>
          <w:strike/>
          <w:vertAlign w:val="superscript"/>
        </w:rPr>
        <w:t>)</w:t>
      </w:r>
      <w:r w:rsidRPr="003C3C6F">
        <w:rPr>
          <w:strike/>
        </w:rPr>
        <w:t xml:space="preserve"> Zákon č. 44/1988 Sb., o ochraně a využití nerostného bohatství (horní zákon), ve znění pozdějších předpisů.</w:t>
      </w:r>
    </w:p>
  </w:footnote>
  <w:footnote w:id="16">
    <w:p w14:paraId="7280E8DF" w14:textId="77777777" w:rsidR="00C25EF0" w:rsidRPr="008B0458" w:rsidRDefault="00C25EF0">
      <w:pPr>
        <w:pStyle w:val="Textpoznpodarou"/>
        <w:rPr>
          <w:strike/>
        </w:rPr>
      </w:pPr>
      <w:r w:rsidRPr="008B0458">
        <w:rPr>
          <w:rStyle w:val="Znakapoznpodarou"/>
          <w:strike/>
        </w:rPr>
        <w:footnoteRef/>
      </w:r>
      <w:r w:rsidRPr="008B0458">
        <w:rPr>
          <w:strike/>
          <w:vertAlign w:val="superscript"/>
        </w:rPr>
        <w:t>)</w:t>
      </w:r>
      <w:r w:rsidRPr="008B0458">
        <w:rPr>
          <w:strike/>
        </w:rPr>
        <w:t xml:space="preserve"> § 829 a násl. zákona č. 40/1964 Sb., občanský zákoník, ve znění pozdějších předpisů.</w:t>
      </w:r>
    </w:p>
  </w:footnote>
  <w:footnote w:id="17">
    <w:p w14:paraId="090FF9A1" w14:textId="77777777" w:rsidR="00C25EF0" w:rsidRDefault="00C25EF0">
      <w:pPr>
        <w:pStyle w:val="Textpoznpodarou"/>
      </w:pPr>
      <w:r>
        <w:rPr>
          <w:rStyle w:val="Znakapoznpodarou"/>
        </w:rPr>
        <w:footnoteRef/>
      </w:r>
      <w:r>
        <w:rPr>
          <w:vertAlign w:val="superscript"/>
        </w:rPr>
        <w:t>)</w:t>
      </w:r>
      <w:r>
        <w:t xml:space="preserve"> </w:t>
      </w:r>
      <w:r w:rsidRPr="007D570C">
        <w:t>Zákon č. 266/2006 Sb., o úrazovém pojištění zaměstnanců, ve znění pozdějších předpisů.</w:t>
      </w:r>
    </w:p>
  </w:footnote>
  <w:footnote w:id="18">
    <w:p w14:paraId="44E85A92" w14:textId="77777777" w:rsidR="00C25EF0" w:rsidRDefault="00C25EF0">
      <w:pPr>
        <w:pStyle w:val="Textpoznpodarou"/>
      </w:pPr>
      <w:r>
        <w:rPr>
          <w:rStyle w:val="Znakapoznpodarou"/>
        </w:rPr>
        <w:footnoteRef/>
      </w:r>
      <w:r>
        <w:rPr>
          <w:vertAlign w:val="superscript"/>
        </w:rPr>
        <w:t>)</w:t>
      </w:r>
      <w:r>
        <w:t xml:space="preserve"> § 27 odst. 2 písm. e) zákona č. 250/2000 Sb.,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77F03" w14:textId="77777777" w:rsidR="00C25EF0" w:rsidRDefault="00C25EF0">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34</w:t>
    </w:r>
    <w:r>
      <w:rPr>
        <w:rStyle w:val="slostrnky"/>
      </w:rPr>
      <w:fldChar w:fldCharType="end"/>
    </w:r>
  </w:p>
  <w:p w14:paraId="6C00661C" w14:textId="77777777" w:rsidR="00C25EF0" w:rsidRDefault="00C25EF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8F524" w14:textId="77777777" w:rsidR="00C25EF0" w:rsidRDefault="00C25EF0">
    <w:pPr>
      <w:pStyle w:val="Zhlav"/>
      <w:jc w:val="center"/>
    </w:pPr>
  </w:p>
  <w:p w14:paraId="02C13090" w14:textId="77777777" w:rsidR="00C25EF0" w:rsidRDefault="00C25EF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7C3"/>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1">
    <w:nsid w:val="044E5CE0"/>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2">
    <w:nsid w:val="04555CFC"/>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3">
    <w:nsid w:val="04707A96"/>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4">
    <w:nsid w:val="04B378CE"/>
    <w:multiLevelType w:val="singleLevel"/>
    <w:tmpl w:val="4D58B58E"/>
    <w:lvl w:ilvl="0">
      <w:start w:val="1"/>
      <w:numFmt w:val="decimal"/>
      <w:pStyle w:val="Textpozmn"/>
      <w:lvlText w:val="%1."/>
      <w:lvlJc w:val="left"/>
      <w:pPr>
        <w:tabs>
          <w:tab w:val="num" w:pos="425"/>
        </w:tabs>
        <w:ind w:left="425" w:hanging="425"/>
      </w:pPr>
      <w:rPr>
        <w:rFonts w:cs="Times New Roman"/>
      </w:rPr>
    </w:lvl>
  </w:abstractNum>
  <w:abstractNum w:abstractNumId="5">
    <w:nsid w:val="06092730"/>
    <w:multiLevelType w:val="singleLevel"/>
    <w:tmpl w:val="1C926EF8"/>
    <w:lvl w:ilvl="0">
      <w:start w:val="1"/>
      <w:numFmt w:val="upperLetter"/>
      <w:pStyle w:val="Oznaenpozmn"/>
      <w:lvlText w:val="%1."/>
      <w:lvlJc w:val="left"/>
      <w:pPr>
        <w:tabs>
          <w:tab w:val="num" w:pos="425"/>
        </w:tabs>
        <w:ind w:left="425" w:hanging="425"/>
      </w:pPr>
      <w:rPr>
        <w:rFonts w:cs="Times New Roman"/>
      </w:rPr>
    </w:lvl>
  </w:abstractNum>
  <w:abstractNum w:abstractNumId="6">
    <w:nsid w:val="0DF101C4"/>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7">
    <w:nsid w:val="0F281BA2"/>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8">
    <w:nsid w:val="0FCE0D0B"/>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9">
    <w:nsid w:val="112607C1"/>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10">
    <w:nsid w:val="12185B13"/>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11">
    <w:nsid w:val="18E3024D"/>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12">
    <w:nsid w:val="19371BD0"/>
    <w:multiLevelType w:val="singleLevel"/>
    <w:tmpl w:val="A920D918"/>
    <w:lvl w:ilvl="0">
      <w:start w:val="1"/>
      <w:numFmt w:val="decimal"/>
      <w:pStyle w:val="Novelizanbod"/>
      <w:lvlText w:val="%1."/>
      <w:lvlJc w:val="left"/>
      <w:pPr>
        <w:tabs>
          <w:tab w:val="num" w:pos="567"/>
        </w:tabs>
        <w:ind w:left="567" w:hanging="567"/>
      </w:pPr>
      <w:rPr>
        <w:rFonts w:cs="Times New Roman"/>
        <w:b/>
        <w:i w:val="0"/>
      </w:rPr>
    </w:lvl>
  </w:abstractNum>
  <w:abstractNum w:abstractNumId="13">
    <w:nsid w:val="1D562025"/>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14">
    <w:nsid w:val="205E68FD"/>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15">
    <w:nsid w:val="28D064D2"/>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16">
    <w:nsid w:val="299615B2"/>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17">
    <w:nsid w:val="2A8E47FC"/>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18">
    <w:nsid w:val="32FC2AFE"/>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19">
    <w:nsid w:val="389208F6"/>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20">
    <w:nsid w:val="39041748"/>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21">
    <w:nsid w:val="3A406E50"/>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22">
    <w:nsid w:val="3B270F77"/>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23">
    <w:nsid w:val="423D63B7"/>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24">
    <w:nsid w:val="42625C40"/>
    <w:multiLevelType w:val="multilevel"/>
    <w:tmpl w:val="EA066892"/>
    <w:lvl w:ilvl="0">
      <w:start w:val="1"/>
      <w:numFmt w:val="decimal"/>
      <w:isLgl/>
      <w:lvlText w:val="(%1)"/>
      <w:lvlJc w:val="left"/>
      <w:pPr>
        <w:tabs>
          <w:tab w:val="num" w:pos="837"/>
        </w:tabs>
        <w:ind w:left="55" w:firstLine="425"/>
      </w:pPr>
      <w:rPr>
        <w:rFonts w:cs="Times New Roman" w:hint="default"/>
        <w:b w:val="0"/>
      </w:rPr>
    </w:lvl>
    <w:lvl w:ilvl="1">
      <w:start w:val="4"/>
      <w:numFmt w:val="lowerLetter"/>
      <w:lvlText w:val="%2)"/>
      <w:lvlJc w:val="left"/>
      <w:pPr>
        <w:tabs>
          <w:tab w:val="num" w:pos="993"/>
        </w:tabs>
        <w:ind w:left="993" w:hanging="425"/>
      </w:pPr>
      <w:rPr>
        <w:rFonts w:cs="Times New Roman" w:hint="default"/>
        <w:b/>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25">
    <w:nsid w:val="43222F1E"/>
    <w:multiLevelType w:val="multilevel"/>
    <w:tmpl w:val="20442378"/>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993"/>
        </w:tabs>
        <w:ind w:left="993" w:hanging="425"/>
      </w:pPr>
      <w:rPr>
        <w:rFonts w:cs="Times New Roman" w:hint="default"/>
        <w:b w:val="0"/>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26">
    <w:nsid w:val="460B65EF"/>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27">
    <w:nsid w:val="4A365135"/>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28">
    <w:nsid w:val="4BB47D90"/>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29">
    <w:nsid w:val="4E8F02FD"/>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30">
    <w:nsid w:val="4E9444D9"/>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31">
    <w:nsid w:val="55BA7621"/>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32">
    <w:nsid w:val="5B675679"/>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33">
    <w:nsid w:val="5BF474C9"/>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34">
    <w:nsid w:val="5D0D0B0C"/>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35">
    <w:nsid w:val="5D333CBD"/>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36">
    <w:nsid w:val="61891607"/>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37">
    <w:nsid w:val="62256D47"/>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38">
    <w:nsid w:val="624950D3"/>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39">
    <w:nsid w:val="64100480"/>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40">
    <w:nsid w:val="6AAF1A1F"/>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41">
    <w:nsid w:val="6DA3630B"/>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42">
    <w:nsid w:val="6F554E48"/>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43">
    <w:nsid w:val="6F944176"/>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44">
    <w:nsid w:val="70025384"/>
    <w:multiLevelType w:val="multilevel"/>
    <w:tmpl w:val="D20A6A20"/>
    <w:lvl w:ilvl="0">
      <w:start w:val="3"/>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45">
    <w:nsid w:val="71AA4865"/>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46">
    <w:nsid w:val="73EC6767"/>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num w:numId="1">
    <w:abstractNumId w:val="5"/>
  </w:num>
  <w:num w:numId="2">
    <w:abstractNumId w:val="4"/>
  </w:num>
  <w:num w:numId="3">
    <w:abstractNumId w:val="12"/>
  </w:num>
  <w:num w:numId="4">
    <w:abstractNumId w:val="40"/>
  </w:num>
  <w:num w:numId="5">
    <w:abstractNumId w:val="40"/>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5"/>
  </w:num>
  <w:num w:numId="15">
    <w:abstractNumId w:val="46"/>
  </w:num>
  <w:num w:numId="16">
    <w:abstractNumId w:val="34"/>
  </w:num>
  <w:num w:numId="17">
    <w:abstractNumId w:val="24"/>
  </w:num>
  <w:num w:numId="18">
    <w:abstractNumId w:val="44"/>
  </w:num>
  <w:num w:numId="19">
    <w:abstractNumId w:val="30"/>
  </w:num>
  <w:num w:numId="20">
    <w:abstractNumId w:val="1"/>
  </w:num>
  <w:num w:numId="21">
    <w:abstractNumId w:val="31"/>
  </w:num>
  <w:num w:numId="22">
    <w:abstractNumId w:val="18"/>
  </w:num>
  <w:num w:numId="23">
    <w:abstractNumId w:val="9"/>
  </w:num>
  <w:num w:numId="24">
    <w:abstractNumId w:val="20"/>
  </w:num>
  <w:num w:numId="25">
    <w:abstractNumId w:val="22"/>
  </w:num>
  <w:num w:numId="26">
    <w:abstractNumId w:val="29"/>
  </w:num>
  <w:num w:numId="27">
    <w:abstractNumId w:val="3"/>
  </w:num>
  <w:num w:numId="28">
    <w:abstractNumId w:val="38"/>
  </w:num>
  <w:num w:numId="29">
    <w:abstractNumId w:val="33"/>
  </w:num>
  <w:num w:numId="30">
    <w:abstractNumId w:val="28"/>
  </w:num>
  <w:num w:numId="31">
    <w:abstractNumId w:val="36"/>
  </w:num>
  <w:num w:numId="32">
    <w:abstractNumId w:val="27"/>
  </w:num>
  <w:num w:numId="33">
    <w:abstractNumId w:val="17"/>
  </w:num>
  <w:num w:numId="34">
    <w:abstractNumId w:val="32"/>
  </w:num>
  <w:num w:numId="35">
    <w:abstractNumId w:val="41"/>
  </w:num>
  <w:num w:numId="36">
    <w:abstractNumId w:val="8"/>
  </w:num>
  <w:num w:numId="37">
    <w:abstractNumId w:val="6"/>
  </w:num>
  <w:num w:numId="38">
    <w:abstractNumId w:val="45"/>
  </w:num>
  <w:num w:numId="39">
    <w:abstractNumId w:val="2"/>
  </w:num>
  <w:num w:numId="40">
    <w:abstractNumId w:val="43"/>
  </w:num>
  <w:num w:numId="41">
    <w:abstractNumId w:val="0"/>
  </w:num>
  <w:num w:numId="42">
    <w:abstractNumId w:val="11"/>
  </w:num>
  <w:num w:numId="43">
    <w:abstractNumId w:val="13"/>
  </w:num>
  <w:num w:numId="44">
    <w:abstractNumId w:val="21"/>
  </w:num>
  <w:num w:numId="45">
    <w:abstractNumId w:val="19"/>
  </w:num>
  <w:num w:numId="46">
    <w:abstractNumId w:val="7"/>
  </w:num>
  <w:num w:numId="47">
    <w:abstractNumId w:val="35"/>
  </w:num>
  <w:num w:numId="48">
    <w:abstractNumId w:val="39"/>
  </w:num>
  <w:num w:numId="49">
    <w:abstractNumId w:val="15"/>
  </w:num>
  <w:num w:numId="50">
    <w:abstractNumId w:val="37"/>
  </w:num>
  <w:num w:numId="51">
    <w:abstractNumId w:val="26"/>
  </w:num>
  <w:num w:numId="52">
    <w:abstractNumId w:val="14"/>
  </w:num>
  <w:num w:numId="53">
    <w:abstractNumId w:val="10"/>
  </w:num>
  <w:num w:numId="54">
    <w:abstractNumId w:val="16"/>
  </w:num>
  <w:num w:numId="55">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0"/>
  <w:displayVerticalDrawingGridEvery w:val="0"/>
  <w:noPunctuationKerning/>
  <w:characterSpacingControl w:val="doNotCompress"/>
  <w:footnotePr>
    <w:numStart w:val="4"/>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Verze_sablony" w:val="2.1"/>
  </w:docVars>
  <w:rsids>
    <w:rsidRoot w:val="0057416D"/>
    <w:rsid w:val="000003CA"/>
    <w:rsid w:val="00000413"/>
    <w:rsid w:val="0000081E"/>
    <w:rsid w:val="0000095B"/>
    <w:rsid w:val="00000FE4"/>
    <w:rsid w:val="000022AC"/>
    <w:rsid w:val="0000265A"/>
    <w:rsid w:val="00002930"/>
    <w:rsid w:val="00002B97"/>
    <w:rsid w:val="0000301E"/>
    <w:rsid w:val="000035D6"/>
    <w:rsid w:val="00003A83"/>
    <w:rsid w:val="00003AFB"/>
    <w:rsid w:val="00003F50"/>
    <w:rsid w:val="00004972"/>
    <w:rsid w:val="000058B3"/>
    <w:rsid w:val="00005D82"/>
    <w:rsid w:val="00010B6E"/>
    <w:rsid w:val="00011DA9"/>
    <w:rsid w:val="000121F8"/>
    <w:rsid w:val="000127A4"/>
    <w:rsid w:val="0001373D"/>
    <w:rsid w:val="00013C28"/>
    <w:rsid w:val="0001438B"/>
    <w:rsid w:val="0001573A"/>
    <w:rsid w:val="0001576D"/>
    <w:rsid w:val="00015931"/>
    <w:rsid w:val="00015F18"/>
    <w:rsid w:val="0001624D"/>
    <w:rsid w:val="0001667B"/>
    <w:rsid w:val="00016DD7"/>
    <w:rsid w:val="0001787D"/>
    <w:rsid w:val="00017C80"/>
    <w:rsid w:val="00020088"/>
    <w:rsid w:val="00020BC6"/>
    <w:rsid w:val="00020FC0"/>
    <w:rsid w:val="00021899"/>
    <w:rsid w:val="00022AFD"/>
    <w:rsid w:val="0002309D"/>
    <w:rsid w:val="000230E7"/>
    <w:rsid w:val="0002344B"/>
    <w:rsid w:val="00023D25"/>
    <w:rsid w:val="00023E4B"/>
    <w:rsid w:val="00024FC8"/>
    <w:rsid w:val="000253F3"/>
    <w:rsid w:val="000259B8"/>
    <w:rsid w:val="00025A7E"/>
    <w:rsid w:val="00026038"/>
    <w:rsid w:val="00026A47"/>
    <w:rsid w:val="000270E9"/>
    <w:rsid w:val="000305C7"/>
    <w:rsid w:val="0003122C"/>
    <w:rsid w:val="00031930"/>
    <w:rsid w:val="000322A9"/>
    <w:rsid w:val="00032B9B"/>
    <w:rsid w:val="00032EF7"/>
    <w:rsid w:val="000346D8"/>
    <w:rsid w:val="00034CF9"/>
    <w:rsid w:val="00034FB2"/>
    <w:rsid w:val="0003525C"/>
    <w:rsid w:val="0003536D"/>
    <w:rsid w:val="00035443"/>
    <w:rsid w:val="000354F9"/>
    <w:rsid w:val="0003582B"/>
    <w:rsid w:val="00036336"/>
    <w:rsid w:val="00036340"/>
    <w:rsid w:val="000365B9"/>
    <w:rsid w:val="00036F63"/>
    <w:rsid w:val="00037329"/>
    <w:rsid w:val="0003762A"/>
    <w:rsid w:val="00040A1C"/>
    <w:rsid w:val="0004118E"/>
    <w:rsid w:val="0004246E"/>
    <w:rsid w:val="00042882"/>
    <w:rsid w:val="00043519"/>
    <w:rsid w:val="00043843"/>
    <w:rsid w:val="00045859"/>
    <w:rsid w:val="000467A6"/>
    <w:rsid w:val="000500D7"/>
    <w:rsid w:val="00050F4B"/>
    <w:rsid w:val="000513F8"/>
    <w:rsid w:val="000515A6"/>
    <w:rsid w:val="000518B0"/>
    <w:rsid w:val="000525D9"/>
    <w:rsid w:val="00053EC7"/>
    <w:rsid w:val="00053F39"/>
    <w:rsid w:val="00054042"/>
    <w:rsid w:val="000556EE"/>
    <w:rsid w:val="00055A79"/>
    <w:rsid w:val="00056203"/>
    <w:rsid w:val="000578AD"/>
    <w:rsid w:val="00060067"/>
    <w:rsid w:val="000604CF"/>
    <w:rsid w:val="00060658"/>
    <w:rsid w:val="00060D92"/>
    <w:rsid w:val="0006172E"/>
    <w:rsid w:val="00061962"/>
    <w:rsid w:val="00062086"/>
    <w:rsid w:val="0006245D"/>
    <w:rsid w:val="00062B8C"/>
    <w:rsid w:val="0006340A"/>
    <w:rsid w:val="00063DE7"/>
    <w:rsid w:val="00064E0D"/>
    <w:rsid w:val="000655AA"/>
    <w:rsid w:val="00065B78"/>
    <w:rsid w:val="00066531"/>
    <w:rsid w:val="00066768"/>
    <w:rsid w:val="00067296"/>
    <w:rsid w:val="00067846"/>
    <w:rsid w:val="00070D20"/>
    <w:rsid w:val="000713FB"/>
    <w:rsid w:val="000714CF"/>
    <w:rsid w:val="000717AB"/>
    <w:rsid w:val="0007188C"/>
    <w:rsid w:val="00071D50"/>
    <w:rsid w:val="00071F06"/>
    <w:rsid w:val="00072675"/>
    <w:rsid w:val="00072C74"/>
    <w:rsid w:val="00072D12"/>
    <w:rsid w:val="0007360F"/>
    <w:rsid w:val="000737DC"/>
    <w:rsid w:val="00073CBE"/>
    <w:rsid w:val="00073EEF"/>
    <w:rsid w:val="000743DD"/>
    <w:rsid w:val="00074CB7"/>
    <w:rsid w:val="0007513B"/>
    <w:rsid w:val="00075D22"/>
    <w:rsid w:val="00076611"/>
    <w:rsid w:val="000766F4"/>
    <w:rsid w:val="00077018"/>
    <w:rsid w:val="00077200"/>
    <w:rsid w:val="00077BAD"/>
    <w:rsid w:val="00077BFC"/>
    <w:rsid w:val="00077C4F"/>
    <w:rsid w:val="00080FF5"/>
    <w:rsid w:val="00081C8F"/>
    <w:rsid w:val="00081CCE"/>
    <w:rsid w:val="00082336"/>
    <w:rsid w:val="000829BD"/>
    <w:rsid w:val="00082AD7"/>
    <w:rsid w:val="00082E0C"/>
    <w:rsid w:val="000830C3"/>
    <w:rsid w:val="000835A3"/>
    <w:rsid w:val="00083A37"/>
    <w:rsid w:val="00084538"/>
    <w:rsid w:val="000862BE"/>
    <w:rsid w:val="0009058D"/>
    <w:rsid w:val="00090609"/>
    <w:rsid w:val="00090ECD"/>
    <w:rsid w:val="000919E0"/>
    <w:rsid w:val="00092176"/>
    <w:rsid w:val="00092746"/>
    <w:rsid w:val="00093C80"/>
    <w:rsid w:val="00094ACD"/>
    <w:rsid w:val="00095023"/>
    <w:rsid w:val="0009516C"/>
    <w:rsid w:val="00095507"/>
    <w:rsid w:val="0009584C"/>
    <w:rsid w:val="000964EA"/>
    <w:rsid w:val="00096577"/>
    <w:rsid w:val="00096681"/>
    <w:rsid w:val="00097033"/>
    <w:rsid w:val="00097639"/>
    <w:rsid w:val="000978E5"/>
    <w:rsid w:val="000A01C1"/>
    <w:rsid w:val="000A0D98"/>
    <w:rsid w:val="000A1110"/>
    <w:rsid w:val="000A1A94"/>
    <w:rsid w:val="000A1C98"/>
    <w:rsid w:val="000A20F3"/>
    <w:rsid w:val="000A24A2"/>
    <w:rsid w:val="000A2F90"/>
    <w:rsid w:val="000A348C"/>
    <w:rsid w:val="000A3659"/>
    <w:rsid w:val="000A4477"/>
    <w:rsid w:val="000A59DD"/>
    <w:rsid w:val="000A5E87"/>
    <w:rsid w:val="000A5ECF"/>
    <w:rsid w:val="000A6136"/>
    <w:rsid w:val="000A6A58"/>
    <w:rsid w:val="000A7125"/>
    <w:rsid w:val="000A713D"/>
    <w:rsid w:val="000A714D"/>
    <w:rsid w:val="000A71F3"/>
    <w:rsid w:val="000A7ECE"/>
    <w:rsid w:val="000B1803"/>
    <w:rsid w:val="000B24C5"/>
    <w:rsid w:val="000B24F6"/>
    <w:rsid w:val="000B2780"/>
    <w:rsid w:val="000B2DA8"/>
    <w:rsid w:val="000B438F"/>
    <w:rsid w:val="000B49BB"/>
    <w:rsid w:val="000B4CBD"/>
    <w:rsid w:val="000B4E15"/>
    <w:rsid w:val="000B5EED"/>
    <w:rsid w:val="000C029A"/>
    <w:rsid w:val="000C12D6"/>
    <w:rsid w:val="000C17A8"/>
    <w:rsid w:val="000C23F2"/>
    <w:rsid w:val="000C3F8B"/>
    <w:rsid w:val="000C43B0"/>
    <w:rsid w:val="000C4594"/>
    <w:rsid w:val="000C529E"/>
    <w:rsid w:val="000C54E8"/>
    <w:rsid w:val="000C703D"/>
    <w:rsid w:val="000C7A5D"/>
    <w:rsid w:val="000D0C4F"/>
    <w:rsid w:val="000D1C1E"/>
    <w:rsid w:val="000D2A7D"/>
    <w:rsid w:val="000D37CF"/>
    <w:rsid w:val="000D3894"/>
    <w:rsid w:val="000D3AC1"/>
    <w:rsid w:val="000D3FF0"/>
    <w:rsid w:val="000D433E"/>
    <w:rsid w:val="000D4E95"/>
    <w:rsid w:val="000D5DCB"/>
    <w:rsid w:val="000D72E9"/>
    <w:rsid w:val="000D7939"/>
    <w:rsid w:val="000E052C"/>
    <w:rsid w:val="000E0C95"/>
    <w:rsid w:val="000E286D"/>
    <w:rsid w:val="000E2ACB"/>
    <w:rsid w:val="000E3410"/>
    <w:rsid w:val="000E35C5"/>
    <w:rsid w:val="000E36AB"/>
    <w:rsid w:val="000E3CB8"/>
    <w:rsid w:val="000E3D79"/>
    <w:rsid w:val="000E3F82"/>
    <w:rsid w:val="000E4AD0"/>
    <w:rsid w:val="000E4FA3"/>
    <w:rsid w:val="000E5D00"/>
    <w:rsid w:val="000E6E08"/>
    <w:rsid w:val="000E7380"/>
    <w:rsid w:val="000E73E8"/>
    <w:rsid w:val="000E78D7"/>
    <w:rsid w:val="000F0044"/>
    <w:rsid w:val="000F0244"/>
    <w:rsid w:val="000F040C"/>
    <w:rsid w:val="000F0F57"/>
    <w:rsid w:val="000F1097"/>
    <w:rsid w:val="000F11C3"/>
    <w:rsid w:val="000F18A2"/>
    <w:rsid w:val="000F2B72"/>
    <w:rsid w:val="000F3C65"/>
    <w:rsid w:val="000F3D7F"/>
    <w:rsid w:val="000F546F"/>
    <w:rsid w:val="000F68A1"/>
    <w:rsid w:val="000F6BD7"/>
    <w:rsid w:val="0010096A"/>
    <w:rsid w:val="00100AE5"/>
    <w:rsid w:val="00101531"/>
    <w:rsid w:val="001016C7"/>
    <w:rsid w:val="00101B0A"/>
    <w:rsid w:val="00101C5D"/>
    <w:rsid w:val="00101E0D"/>
    <w:rsid w:val="0010206F"/>
    <w:rsid w:val="00103139"/>
    <w:rsid w:val="001033CE"/>
    <w:rsid w:val="00103C9F"/>
    <w:rsid w:val="001040A7"/>
    <w:rsid w:val="0010430E"/>
    <w:rsid w:val="00104BD6"/>
    <w:rsid w:val="00105057"/>
    <w:rsid w:val="00105FE4"/>
    <w:rsid w:val="00106A06"/>
    <w:rsid w:val="00106E30"/>
    <w:rsid w:val="00107878"/>
    <w:rsid w:val="00110227"/>
    <w:rsid w:val="00110CB0"/>
    <w:rsid w:val="00110E3D"/>
    <w:rsid w:val="00111000"/>
    <w:rsid w:val="00111076"/>
    <w:rsid w:val="00111BAA"/>
    <w:rsid w:val="0011264F"/>
    <w:rsid w:val="00113056"/>
    <w:rsid w:val="001131CF"/>
    <w:rsid w:val="0011324D"/>
    <w:rsid w:val="00113408"/>
    <w:rsid w:val="001134CB"/>
    <w:rsid w:val="0011382D"/>
    <w:rsid w:val="00114292"/>
    <w:rsid w:val="00115230"/>
    <w:rsid w:val="001159BA"/>
    <w:rsid w:val="001162DF"/>
    <w:rsid w:val="00116CFF"/>
    <w:rsid w:val="00117860"/>
    <w:rsid w:val="0011797A"/>
    <w:rsid w:val="00117BE7"/>
    <w:rsid w:val="0012090C"/>
    <w:rsid w:val="00120BC4"/>
    <w:rsid w:val="001217CB"/>
    <w:rsid w:val="001219C9"/>
    <w:rsid w:val="00121AF2"/>
    <w:rsid w:val="00121E63"/>
    <w:rsid w:val="0012235C"/>
    <w:rsid w:val="001232DD"/>
    <w:rsid w:val="0012517D"/>
    <w:rsid w:val="00125A99"/>
    <w:rsid w:val="00126EDD"/>
    <w:rsid w:val="00127E1C"/>
    <w:rsid w:val="0013043B"/>
    <w:rsid w:val="0013056C"/>
    <w:rsid w:val="0013080C"/>
    <w:rsid w:val="00131927"/>
    <w:rsid w:val="00132241"/>
    <w:rsid w:val="0013332D"/>
    <w:rsid w:val="0013369B"/>
    <w:rsid w:val="00133C03"/>
    <w:rsid w:val="001343BF"/>
    <w:rsid w:val="001347A1"/>
    <w:rsid w:val="00135362"/>
    <w:rsid w:val="00137B12"/>
    <w:rsid w:val="001400AD"/>
    <w:rsid w:val="001401B3"/>
    <w:rsid w:val="001404E4"/>
    <w:rsid w:val="00141250"/>
    <w:rsid w:val="00141290"/>
    <w:rsid w:val="0014130C"/>
    <w:rsid w:val="00141C5C"/>
    <w:rsid w:val="0014268E"/>
    <w:rsid w:val="0014358D"/>
    <w:rsid w:val="001438A5"/>
    <w:rsid w:val="00143936"/>
    <w:rsid w:val="001456E4"/>
    <w:rsid w:val="00145B55"/>
    <w:rsid w:val="00145EBA"/>
    <w:rsid w:val="001464C7"/>
    <w:rsid w:val="00146756"/>
    <w:rsid w:val="00147386"/>
    <w:rsid w:val="00147594"/>
    <w:rsid w:val="00151AF1"/>
    <w:rsid w:val="001525A0"/>
    <w:rsid w:val="00152854"/>
    <w:rsid w:val="00152A74"/>
    <w:rsid w:val="00153351"/>
    <w:rsid w:val="00154166"/>
    <w:rsid w:val="001542A6"/>
    <w:rsid w:val="00154BDB"/>
    <w:rsid w:val="001551B4"/>
    <w:rsid w:val="00155A3A"/>
    <w:rsid w:val="00155D92"/>
    <w:rsid w:val="0015674F"/>
    <w:rsid w:val="00156A94"/>
    <w:rsid w:val="0015722A"/>
    <w:rsid w:val="00157CA0"/>
    <w:rsid w:val="00160BD6"/>
    <w:rsid w:val="00161E44"/>
    <w:rsid w:val="001626ED"/>
    <w:rsid w:val="001628DE"/>
    <w:rsid w:val="00162D76"/>
    <w:rsid w:val="00163494"/>
    <w:rsid w:val="001635C9"/>
    <w:rsid w:val="00163BEF"/>
    <w:rsid w:val="00163F71"/>
    <w:rsid w:val="00164BC8"/>
    <w:rsid w:val="00164E38"/>
    <w:rsid w:val="00164EE9"/>
    <w:rsid w:val="001653ED"/>
    <w:rsid w:val="00165429"/>
    <w:rsid w:val="00165BBD"/>
    <w:rsid w:val="00166D89"/>
    <w:rsid w:val="00166E96"/>
    <w:rsid w:val="001674B5"/>
    <w:rsid w:val="0016791C"/>
    <w:rsid w:val="0017048B"/>
    <w:rsid w:val="00170615"/>
    <w:rsid w:val="00171AF7"/>
    <w:rsid w:val="00171C9C"/>
    <w:rsid w:val="00172205"/>
    <w:rsid w:val="00172CD4"/>
    <w:rsid w:val="00172D94"/>
    <w:rsid w:val="0017323B"/>
    <w:rsid w:val="00173C3A"/>
    <w:rsid w:val="00174341"/>
    <w:rsid w:val="001747EC"/>
    <w:rsid w:val="00174A9F"/>
    <w:rsid w:val="00176159"/>
    <w:rsid w:val="00176170"/>
    <w:rsid w:val="0017633E"/>
    <w:rsid w:val="00176513"/>
    <w:rsid w:val="00176FF9"/>
    <w:rsid w:val="001802B0"/>
    <w:rsid w:val="001803A4"/>
    <w:rsid w:val="001807F1"/>
    <w:rsid w:val="00180F76"/>
    <w:rsid w:val="001815FF"/>
    <w:rsid w:val="00182C10"/>
    <w:rsid w:val="00182CB8"/>
    <w:rsid w:val="00182DBF"/>
    <w:rsid w:val="001836CD"/>
    <w:rsid w:val="00183721"/>
    <w:rsid w:val="00183A49"/>
    <w:rsid w:val="00184207"/>
    <w:rsid w:val="00184450"/>
    <w:rsid w:val="0018488C"/>
    <w:rsid w:val="00184CA0"/>
    <w:rsid w:val="00184D5D"/>
    <w:rsid w:val="00184D68"/>
    <w:rsid w:val="00185BFD"/>
    <w:rsid w:val="00185D15"/>
    <w:rsid w:val="00186027"/>
    <w:rsid w:val="00186729"/>
    <w:rsid w:val="00186D3A"/>
    <w:rsid w:val="00186DD6"/>
    <w:rsid w:val="00186F79"/>
    <w:rsid w:val="00187513"/>
    <w:rsid w:val="00187526"/>
    <w:rsid w:val="00187829"/>
    <w:rsid w:val="001900E1"/>
    <w:rsid w:val="00190343"/>
    <w:rsid w:val="00190383"/>
    <w:rsid w:val="00190F76"/>
    <w:rsid w:val="00190F94"/>
    <w:rsid w:val="00190FB1"/>
    <w:rsid w:val="00191D58"/>
    <w:rsid w:val="00191F87"/>
    <w:rsid w:val="00191FE0"/>
    <w:rsid w:val="00192F3B"/>
    <w:rsid w:val="001931FC"/>
    <w:rsid w:val="001933EC"/>
    <w:rsid w:val="0019498D"/>
    <w:rsid w:val="00194C30"/>
    <w:rsid w:val="001969FC"/>
    <w:rsid w:val="001972AF"/>
    <w:rsid w:val="00197375"/>
    <w:rsid w:val="00197905"/>
    <w:rsid w:val="001979D7"/>
    <w:rsid w:val="001A1D09"/>
    <w:rsid w:val="001A226F"/>
    <w:rsid w:val="001A2454"/>
    <w:rsid w:val="001A2719"/>
    <w:rsid w:val="001A28E8"/>
    <w:rsid w:val="001A3523"/>
    <w:rsid w:val="001A3813"/>
    <w:rsid w:val="001A3E9F"/>
    <w:rsid w:val="001A42C6"/>
    <w:rsid w:val="001A46F1"/>
    <w:rsid w:val="001A4E18"/>
    <w:rsid w:val="001A6118"/>
    <w:rsid w:val="001A6255"/>
    <w:rsid w:val="001A6CCC"/>
    <w:rsid w:val="001A73F2"/>
    <w:rsid w:val="001B02EC"/>
    <w:rsid w:val="001B0E2B"/>
    <w:rsid w:val="001B1057"/>
    <w:rsid w:val="001B1104"/>
    <w:rsid w:val="001B14BC"/>
    <w:rsid w:val="001B1BB0"/>
    <w:rsid w:val="001B24E2"/>
    <w:rsid w:val="001B2661"/>
    <w:rsid w:val="001B26FF"/>
    <w:rsid w:val="001B34B8"/>
    <w:rsid w:val="001B3511"/>
    <w:rsid w:val="001B4970"/>
    <w:rsid w:val="001B4977"/>
    <w:rsid w:val="001B67C1"/>
    <w:rsid w:val="001B6E35"/>
    <w:rsid w:val="001B6EFE"/>
    <w:rsid w:val="001B7503"/>
    <w:rsid w:val="001B769F"/>
    <w:rsid w:val="001B791E"/>
    <w:rsid w:val="001C0642"/>
    <w:rsid w:val="001C1331"/>
    <w:rsid w:val="001C216F"/>
    <w:rsid w:val="001C22A4"/>
    <w:rsid w:val="001C2858"/>
    <w:rsid w:val="001C2F62"/>
    <w:rsid w:val="001C3C28"/>
    <w:rsid w:val="001C3C87"/>
    <w:rsid w:val="001C3D2F"/>
    <w:rsid w:val="001C3D5B"/>
    <w:rsid w:val="001C4F6B"/>
    <w:rsid w:val="001C5008"/>
    <w:rsid w:val="001C5992"/>
    <w:rsid w:val="001C5C16"/>
    <w:rsid w:val="001C6462"/>
    <w:rsid w:val="001C6787"/>
    <w:rsid w:val="001C6C59"/>
    <w:rsid w:val="001C6CD3"/>
    <w:rsid w:val="001C766B"/>
    <w:rsid w:val="001D1033"/>
    <w:rsid w:val="001D1186"/>
    <w:rsid w:val="001D1D51"/>
    <w:rsid w:val="001D25DF"/>
    <w:rsid w:val="001D2D80"/>
    <w:rsid w:val="001D3967"/>
    <w:rsid w:val="001D3B30"/>
    <w:rsid w:val="001D4901"/>
    <w:rsid w:val="001D4BCF"/>
    <w:rsid w:val="001D4FE8"/>
    <w:rsid w:val="001D57D0"/>
    <w:rsid w:val="001D619A"/>
    <w:rsid w:val="001D6524"/>
    <w:rsid w:val="001D73F4"/>
    <w:rsid w:val="001D76B4"/>
    <w:rsid w:val="001E0BD8"/>
    <w:rsid w:val="001E20B0"/>
    <w:rsid w:val="001E2105"/>
    <w:rsid w:val="001E3CA9"/>
    <w:rsid w:val="001E40A2"/>
    <w:rsid w:val="001E450E"/>
    <w:rsid w:val="001E4D7E"/>
    <w:rsid w:val="001E538A"/>
    <w:rsid w:val="001E6979"/>
    <w:rsid w:val="001E72C1"/>
    <w:rsid w:val="001E7B73"/>
    <w:rsid w:val="001E7E17"/>
    <w:rsid w:val="001F0113"/>
    <w:rsid w:val="001F03FF"/>
    <w:rsid w:val="001F0A90"/>
    <w:rsid w:val="001F2333"/>
    <w:rsid w:val="001F3399"/>
    <w:rsid w:val="001F370B"/>
    <w:rsid w:val="001F4F68"/>
    <w:rsid w:val="001F56B5"/>
    <w:rsid w:val="001F579C"/>
    <w:rsid w:val="001F6681"/>
    <w:rsid w:val="001F681E"/>
    <w:rsid w:val="001F7B14"/>
    <w:rsid w:val="001F7CE3"/>
    <w:rsid w:val="002004CD"/>
    <w:rsid w:val="00200CB4"/>
    <w:rsid w:val="00201991"/>
    <w:rsid w:val="00201A54"/>
    <w:rsid w:val="00201E38"/>
    <w:rsid w:val="002028D0"/>
    <w:rsid w:val="00202A46"/>
    <w:rsid w:val="00202B0B"/>
    <w:rsid w:val="002030E8"/>
    <w:rsid w:val="002031AA"/>
    <w:rsid w:val="0020383A"/>
    <w:rsid w:val="00203C83"/>
    <w:rsid w:val="002040D1"/>
    <w:rsid w:val="00204974"/>
    <w:rsid w:val="00204C3B"/>
    <w:rsid w:val="00205AD6"/>
    <w:rsid w:val="00205C9D"/>
    <w:rsid w:val="002060EE"/>
    <w:rsid w:val="00206540"/>
    <w:rsid w:val="00206AE1"/>
    <w:rsid w:val="002100CD"/>
    <w:rsid w:val="00210256"/>
    <w:rsid w:val="002113D1"/>
    <w:rsid w:val="00211508"/>
    <w:rsid w:val="00211949"/>
    <w:rsid w:val="00211E6D"/>
    <w:rsid w:val="00211ED9"/>
    <w:rsid w:val="002123F1"/>
    <w:rsid w:val="00213A5B"/>
    <w:rsid w:val="00213FFE"/>
    <w:rsid w:val="002146F8"/>
    <w:rsid w:val="00215633"/>
    <w:rsid w:val="00217273"/>
    <w:rsid w:val="002174E4"/>
    <w:rsid w:val="00217F35"/>
    <w:rsid w:val="00220CE8"/>
    <w:rsid w:val="00221481"/>
    <w:rsid w:val="002214EE"/>
    <w:rsid w:val="002220E8"/>
    <w:rsid w:val="00222B81"/>
    <w:rsid w:val="002230D8"/>
    <w:rsid w:val="00223581"/>
    <w:rsid w:val="00223C5E"/>
    <w:rsid w:val="00224E6C"/>
    <w:rsid w:val="00225FA2"/>
    <w:rsid w:val="002261A4"/>
    <w:rsid w:val="00226E19"/>
    <w:rsid w:val="0022780F"/>
    <w:rsid w:val="00227EDC"/>
    <w:rsid w:val="0023052C"/>
    <w:rsid w:val="00230A9C"/>
    <w:rsid w:val="00230F2A"/>
    <w:rsid w:val="00230FF0"/>
    <w:rsid w:val="00232BAB"/>
    <w:rsid w:val="002336BA"/>
    <w:rsid w:val="002339DE"/>
    <w:rsid w:val="0023686D"/>
    <w:rsid w:val="00237393"/>
    <w:rsid w:val="002403EF"/>
    <w:rsid w:val="0024058B"/>
    <w:rsid w:val="002406B0"/>
    <w:rsid w:val="0024179A"/>
    <w:rsid w:val="00241B80"/>
    <w:rsid w:val="00241CD9"/>
    <w:rsid w:val="00241D34"/>
    <w:rsid w:val="00242659"/>
    <w:rsid w:val="00243177"/>
    <w:rsid w:val="002436A0"/>
    <w:rsid w:val="00244735"/>
    <w:rsid w:val="002449ED"/>
    <w:rsid w:val="002451DE"/>
    <w:rsid w:val="0024557D"/>
    <w:rsid w:val="00245704"/>
    <w:rsid w:val="0024652C"/>
    <w:rsid w:val="002466A4"/>
    <w:rsid w:val="00246E76"/>
    <w:rsid w:val="0024701F"/>
    <w:rsid w:val="002511DC"/>
    <w:rsid w:val="002517F6"/>
    <w:rsid w:val="00251D7C"/>
    <w:rsid w:val="00252125"/>
    <w:rsid w:val="00252171"/>
    <w:rsid w:val="00252233"/>
    <w:rsid w:val="0025455F"/>
    <w:rsid w:val="002547F1"/>
    <w:rsid w:val="00254844"/>
    <w:rsid w:val="0025586B"/>
    <w:rsid w:val="002572F0"/>
    <w:rsid w:val="002577B9"/>
    <w:rsid w:val="0026063A"/>
    <w:rsid w:val="0026173E"/>
    <w:rsid w:val="002619B9"/>
    <w:rsid w:val="00261F9F"/>
    <w:rsid w:val="002627BB"/>
    <w:rsid w:val="0026289C"/>
    <w:rsid w:val="0026307A"/>
    <w:rsid w:val="002636FC"/>
    <w:rsid w:val="00263B97"/>
    <w:rsid w:val="00263BB6"/>
    <w:rsid w:val="00263CC0"/>
    <w:rsid w:val="0026439B"/>
    <w:rsid w:val="002652A1"/>
    <w:rsid w:val="0026541A"/>
    <w:rsid w:val="00265E22"/>
    <w:rsid w:val="00267689"/>
    <w:rsid w:val="00267C95"/>
    <w:rsid w:val="0027029F"/>
    <w:rsid w:val="00270317"/>
    <w:rsid w:val="0027040D"/>
    <w:rsid w:val="00270744"/>
    <w:rsid w:val="0027237F"/>
    <w:rsid w:val="00272BDA"/>
    <w:rsid w:val="00274BF4"/>
    <w:rsid w:val="00282C57"/>
    <w:rsid w:val="00282F69"/>
    <w:rsid w:val="00283486"/>
    <w:rsid w:val="0028410E"/>
    <w:rsid w:val="002848A8"/>
    <w:rsid w:val="00284E89"/>
    <w:rsid w:val="00285ECB"/>
    <w:rsid w:val="002862BA"/>
    <w:rsid w:val="00287CF2"/>
    <w:rsid w:val="00287DB9"/>
    <w:rsid w:val="002902D2"/>
    <w:rsid w:val="00290967"/>
    <w:rsid w:val="00290FF3"/>
    <w:rsid w:val="0029100B"/>
    <w:rsid w:val="002916C1"/>
    <w:rsid w:val="00291DA8"/>
    <w:rsid w:val="00292089"/>
    <w:rsid w:val="002927DF"/>
    <w:rsid w:val="00292C37"/>
    <w:rsid w:val="0029507D"/>
    <w:rsid w:val="002950E2"/>
    <w:rsid w:val="00295839"/>
    <w:rsid w:val="002961DE"/>
    <w:rsid w:val="0029621C"/>
    <w:rsid w:val="00296805"/>
    <w:rsid w:val="002A0E00"/>
    <w:rsid w:val="002A117A"/>
    <w:rsid w:val="002A236A"/>
    <w:rsid w:val="002A272B"/>
    <w:rsid w:val="002A3629"/>
    <w:rsid w:val="002A3AA6"/>
    <w:rsid w:val="002A3D45"/>
    <w:rsid w:val="002A3FE2"/>
    <w:rsid w:val="002A5023"/>
    <w:rsid w:val="002A5067"/>
    <w:rsid w:val="002A515B"/>
    <w:rsid w:val="002A5253"/>
    <w:rsid w:val="002A5D4E"/>
    <w:rsid w:val="002A6F3C"/>
    <w:rsid w:val="002A750B"/>
    <w:rsid w:val="002A753C"/>
    <w:rsid w:val="002A7689"/>
    <w:rsid w:val="002A7739"/>
    <w:rsid w:val="002B033A"/>
    <w:rsid w:val="002B047F"/>
    <w:rsid w:val="002B07D0"/>
    <w:rsid w:val="002B07F1"/>
    <w:rsid w:val="002B214A"/>
    <w:rsid w:val="002B23C7"/>
    <w:rsid w:val="002B309C"/>
    <w:rsid w:val="002B46B0"/>
    <w:rsid w:val="002B580F"/>
    <w:rsid w:val="002B6326"/>
    <w:rsid w:val="002B673F"/>
    <w:rsid w:val="002B7529"/>
    <w:rsid w:val="002B78B5"/>
    <w:rsid w:val="002B7C71"/>
    <w:rsid w:val="002B7CF5"/>
    <w:rsid w:val="002B7FDE"/>
    <w:rsid w:val="002C032C"/>
    <w:rsid w:val="002C0C1E"/>
    <w:rsid w:val="002C0F5E"/>
    <w:rsid w:val="002C2788"/>
    <w:rsid w:val="002C29CC"/>
    <w:rsid w:val="002C3522"/>
    <w:rsid w:val="002C3D04"/>
    <w:rsid w:val="002C3DCD"/>
    <w:rsid w:val="002C3F14"/>
    <w:rsid w:val="002C4378"/>
    <w:rsid w:val="002C4F81"/>
    <w:rsid w:val="002C6EC1"/>
    <w:rsid w:val="002C713C"/>
    <w:rsid w:val="002C7693"/>
    <w:rsid w:val="002C7EE0"/>
    <w:rsid w:val="002D0869"/>
    <w:rsid w:val="002D1E71"/>
    <w:rsid w:val="002D2C2E"/>
    <w:rsid w:val="002D2EF1"/>
    <w:rsid w:val="002D6817"/>
    <w:rsid w:val="002D685C"/>
    <w:rsid w:val="002E02D0"/>
    <w:rsid w:val="002E17B8"/>
    <w:rsid w:val="002E1AB1"/>
    <w:rsid w:val="002E240B"/>
    <w:rsid w:val="002E245D"/>
    <w:rsid w:val="002E3869"/>
    <w:rsid w:val="002E38C0"/>
    <w:rsid w:val="002E481C"/>
    <w:rsid w:val="002E52BC"/>
    <w:rsid w:val="002E52F0"/>
    <w:rsid w:val="002E56D0"/>
    <w:rsid w:val="002E57B8"/>
    <w:rsid w:val="002E651D"/>
    <w:rsid w:val="002E66DA"/>
    <w:rsid w:val="002E6CC2"/>
    <w:rsid w:val="002E70EF"/>
    <w:rsid w:val="002E7919"/>
    <w:rsid w:val="002F01CF"/>
    <w:rsid w:val="002F0473"/>
    <w:rsid w:val="002F0C88"/>
    <w:rsid w:val="002F10C3"/>
    <w:rsid w:val="002F1517"/>
    <w:rsid w:val="002F1F9A"/>
    <w:rsid w:val="002F21FD"/>
    <w:rsid w:val="002F28B7"/>
    <w:rsid w:val="002F2B08"/>
    <w:rsid w:val="002F38E5"/>
    <w:rsid w:val="002F4B5E"/>
    <w:rsid w:val="002F4F14"/>
    <w:rsid w:val="002F5019"/>
    <w:rsid w:val="002F51B8"/>
    <w:rsid w:val="002F520B"/>
    <w:rsid w:val="002F5EC0"/>
    <w:rsid w:val="002F6765"/>
    <w:rsid w:val="002F688D"/>
    <w:rsid w:val="002F7905"/>
    <w:rsid w:val="002F79DC"/>
    <w:rsid w:val="002F7E05"/>
    <w:rsid w:val="0030005F"/>
    <w:rsid w:val="003006E3"/>
    <w:rsid w:val="00300AF7"/>
    <w:rsid w:val="00301131"/>
    <w:rsid w:val="003014AB"/>
    <w:rsid w:val="00301E31"/>
    <w:rsid w:val="00302E47"/>
    <w:rsid w:val="0030392A"/>
    <w:rsid w:val="00303B4F"/>
    <w:rsid w:val="0030671A"/>
    <w:rsid w:val="00306BDA"/>
    <w:rsid w:val="00307AAB"/>
    <w:rsid w:val="00307DB9"/>
    <w:rsid w:val="00310EB6"/>
    <w:rsid w:val="00311603"/>
    <w:rsid w:val="00311698"/>
    <w:rsid w:val="00311CE7"/>
    <w:rsid w:val="00311EBB"/>
    <w:rsid w:val="00312143"/>
    <w:rsid w:val="00312355"/>
    <w:rsid w:val="00312983"/>
    <w:rsid w:val="0031310D"/>
    <w:rsid w:val="00313378"/>
    <w:rsid w:val="00313757"/>
    <w:rsid w:val="00313963"/>
    <w:rsid w:val="00316D10"/>
    <w:rsid w:val="00317EF9"/>
    <w:rsid w:val="0032027A"/>
    <w:rsid w:val="003203F4"/>
    <w:rsid w:val="003206A6"/>
    <w:rsid w:val="003215AA"/>
    <w:rsid w:val="00321C62"/>
    <w:rsid w:val="00321D32"/>
    <w:rsid w:val="003229CA"/>
    <w:rsid w:val="00322B99"/>
    <w:rsid w:val="003235E2"/>
    <w:rsid w:val="00323694"/>
    <w:rsid w:val="00323697"/>
    <w:rsid w:val="0032444B"/>
    <w:rsid w:val="00324B99"/>
    <w:rsid w:val="003254C1"/>
    <w:rsid w:val="003255A3"/>
    <w:rsid w:val="003263DE"/>
    <w:rsid w:val="00326657"/>
    <w:rsid w:val="0032765E"/>
    <w:rsid w:val="00330854"/>
    <w:rsid w:val="0033110A"/>
    <w:rsid w:val="003324AD"/>
    <w:rsid w:val="00332FF1"/>
    <w:rsid w:val="003337A7"/>
    <w:rsid w:val="003366DF"/>
    <w:rsid w:val="00336741"/>
    <w:rsid w:val="003377FD"/>
    <w:rsid w:val="00340351"/>
    <w:rsid w:val="0034103A"/>
    <w:rsid w:val="0034182C"/>
    <w:rsid w:val="003418A4"/>
    <w:rsid w:val="00341995"/>
    <w:rsid w:val="0034225D"/>
    <w:rsid w:val="003423BB"/>
    <w:rsid w:val="003428FC"/>
    <w:rsid w:val="003433A7"/>
    <w:rsid w:val="00343BE8"/>
    <w:rsid w:val="00343CDD"/>
    <w:rsid w:val="00343E7B"/>
    <w:rsid w:val="00344329"/>
    <w:rsid w:val="00345317"/>
    <w:rsid w:val="0034555D"/>
    <w:rsid w:val="003457B6"/>
    <w:rsid w:val="00346821"/>
    <w:rsid w:val="00346AC3"/>
    <w:rsid w:val="003470C4"/>
    <w:rsid w:val="00347EE3"/>
    <w:rsid w:val="00350337"/>
    <w:rsid w:val="00350679"/>
    <w:rsid w:val="00350764"/>
    <w:rsid w:val="003509E4"/>
    <w:rsid w:val="00350B7A"/>
    <w:rsid w:val="00351082"/>
    <w:rsid w:val="0035127C"/>
    <w:rsid w:val="0035135C"/>
    <w:rsid w:val="00351632"/>
    <w:rsid w:val="00351715"/>
    <w:rsid w:val="0035186D"/>
    <w:rsid w:val="00352091"/>
    <w:rsid w:val="003521E6"/>
    <w:rsid w:val="0035234F"/>
    <w:rsid w:val="0035263E"/>
    <w:rsid w:val="0035284A"/>
    <w:rsid w:val="003532BD"/>
    <w:rsid w:val="00355653"/>
    <w:rsid w:val="0035606E"/>
    <w:rsid w:val="003561A9"/>
    <w:rsid w:val="003567B2"/>
    <w:rsid w:val="00357323"/>
    <w:rsid w:val="003574CA"/>
    <w:rsid w:val="00357DED"/>
    <w:rsid w:val="003600D0"/>
    <w:rsid w:val="003605D0"/>
    <w:rsid w:val="00360E73"/>
    <w:rsid w:val="003616D3"/>
    <w:rsid w:val="00361A19"/>
    <w:rsid w:val="00361D5E"/>
    <w:rsid w:val="00362C6D"/>
    <w:rsid w:val="00363B5B"/>
    <w:rsid w:val="003643A6"/>
    <w:rsid w:val="003646D3"/>
    <w:rsid w:val="00365796"/>
    <w:rsid w:val="0036590B"/>
    <w:rsid w:val="00365E3A"/>
    <w:rsid w:val="00366874"/>
    <w:rsid w:val="003678E2"/>
    <w:rsid w:val="00367B21"/>
    <w:rsid w:val="00375A19"/>
    <w:rsid w:val="00375B1B"/>
    <w:rsid w:val="00375C2C"/>
    <w:rsid w:val="0037624F"/>
    <w:rsid w:val="003762C6"/>
    <w:rsid w:val="00376521"/>
    <w:rsid w:val="00376856"/>
    <w:rsid w:val="00376868"/>
    <w:rsid w:val="003777CC"/>
    <w:rsid w:val="00380A12"/>
    <w:rsid w:val="0038154B"/>
    <w:rsid w:val="0038210E"/>
    <w:rsid w:val="00382641"/>
    <w:rsid w:val="003831D8"/>
    <w:rsid w:val="00384217"/>
    <w:rsid w:val="00384516"/>
    <w:rsid w:val="00384FFE"/>
    <w:rsid w:val="00385717"/>
    <w:rsid w:val="00385E70"/>
    <w:rsid w:val="00386425"/>
    <w:rsid w:val="00386B7B"/>
    <w:rsid w:val="00386CDF"/>
    <w:rsid w:val="00386CE9"/>
    <w:rsid w:val="00386E3B"/>
    <w:rsid w:val="00386ED0"/>
    <w:rsid w:val="00386F54"/>
    <w:rsid w:val="0038753C"/>
    <w:rsid w:val="003876FC"/>
    <w:rsid w:val="003903C3"/>
    <w:rsid w:val="003906C1"/>
    <w:rsid w:val="00390C5D"/>
    <w:rsid w:val="00391D14"/>
    <w:rsid w:val="00392143"/>
    <w:rsid w:val="00392181"/>
    <w:rsid w:val="003921BF"/>
    <w:rsid w:val="00392FC7"/>
    <w:rsid w:val="00393293"/>
    <w:rsid w:val="00393CAF"/>
    <w:rsid w:val="003949B6"/>
    <w:rsid w:val="003961D5"/>
    <w:rsid w:val="00396DEA"/>
    <w:rsid w:val="0039730A"/>
    <w:rsid w:val="003978D9"/>
    <w:rsid w:val="00397CB6"/>
    <w:rsid w:val="003A01C3"/>
    <w:rsid w:val="003A0C27"/>
    <w:rsid w:val="003A1694"/>
    <w:rsid w:val="003A1A9D"/>
    <w:rsid w:val="003A2E56"/>
    <w:rsid w:val="003A2E5D"/>
    <w:rsid w:val="003A2FF7"/>
    <w:rsid w:val="003A3C5D"/>
    <w:rsid w:val="003A45F0"/>
    <w:rsid w:val="003A4653"/>
    <w:rsid w:val="003A46A7"/>
    <w:rsid w:val="003A551A"/>
    <w:rsid w:val="003A6BF2"/>
    <w:rsid w:val="003A76CB"/>
    <w:rsid w:val="003B0469"/>
    <w:rsid w:val="003B04D3"/>
    <w:rsid w:val="003B054B"/>
    <w:rsid w:val="003B0551"/>
    <w:rsid w:val="003B05A7"/>
    <w:rsid w:val="003B097E"/>
    <w:rsid w:val="003B0B4C"/>
    <w:rsid w:val="003B12AC"/>
    <w:rsid w:val="003B18D6"/>
    <w:rsid w:val="003B22DD"/>
    <w:rsid w:val="003B292F"/>
    <w:rsid w:val="003B2D1D"/>
    <w:rsid w:val="003B2E1D"/>
    <w:rsid w:val="003B4577"/>
    <w:rsid w:val="003B56CD"/>
    <w:rsid w:val="003B5E30"/>
    <w:rsid w:val="003B6075"/>
    <w:rsid w:val="003B6155"/>
    <w:rsid w:val="003B68F6"/>
    <w:rsid w:val="003B6A62"/>
    <w:rsid w:val="003B6A94"/>
    <w:rsid w:val="003B76E3"/>
    <w:rsid w:val="003C0750"/>
    <w:rsid w:val="003C19F0"/>
    <w:rsid w:val="003C26F6"/>
    <w:rsid w:val="003C2E93"/>
    <w:rsid w:val="003C2F10"/>
    <w:rsid w:val="003C3533"/>
    <w:rsid w:val="003C39C4"/>
    <w:rsid w:val="003C3C6F"/>
    <w:rsid w:val="003C3CCF"/>
    <w:rsid w:val="003C3E68"/>
    <w:rsid w:val="003C483D"/>
    <w:rsid w:val="003C5621"/>
    <w:rsid w:val="003C5BDC"/>
    <w:rsid w:val="003C5C2E"/>
    <w:rsid w:val="003C5CC8"/>
    <w:rsid w:val="003C6B7B"/>
    <w:rsid w:val="003C6D9F"/>
    <w:rsid w:val="003C707A"/>
    <w:rsid w:val="003C7244"/>
    <w:rsid w:val="003D09F2"/>
    <w:rsid w:val="003D0D10"/>
    <w:rsid w:val="003D10D6"/>
    <w:rsid w:val="003D29BC"/>
    <w:rsid w:val="003D3B4B"/>
    <w:rsid w:val="003D3C82"/>
    <w:rsid w:val="003D55B2"/>
    <w:rsid w:val="003D55C3"/>
    <w:rsid w:val="003D6534"/>
    <w:rsid w:val="003D6ACF"/>
    <w:rsid w:val="003E1566"/>
    <w:rsid w:val="003E1F6C"/>
    <w:rsid w:val="003E2293"/>
    <w:rsid w:val="003E33EC"/>
    <w:rsid w:val="003E3C29"/>
    <w:rsid w:val="003E403D"/>
    <w:rsid w:val="003E4498"/>
    <w:rsid w:val="003E450D"/>
    <w:rsid w:val="003E485F"/>
    <w:rsid w:val="003E4BEA"/>
    <w:rsid w:val="003E5211"/>
    <w:rsid w:val="003E67EC"/>
    <w:rsid w:val="003E7111"/>
    <w:rsid w:val="003E7430"/>
    <w:rsid w:val="003E7EE1"/>
    <w:rsid w:val="003F0219"/>
    <w:rsid w:val="003F20F7"/>
    <w:rsid w:val="003F2C8A"/>
    <w:rsid w:val="003F3BCB"/>
    <w:rsid w:val="003F4143"/>
    <w:rsid w:val="003F4A11"/>
    <w:rsid w:val="003F50FC"/>
    <w:rsid w:val="003F6785"/>
    <w:rsid w:val="003F6C4B"/>
    <w:rsid w:val="00400481"/>
    <w:rsid w:val="00401275"/>
    <w:rsid w:val="00406106"/>
    <w:rsid w:val="004079AC"/>
    <w:rsid w:val="00410C62"/>
    <w:rsid w:val="004112F2"/>
    <w:rsid w:val="0041224E"/>
    <w:rsid w:val="0041286C"/>
    <w:rsid w:val="004128AA"/>
    <w:rsid w:val="00412A86"/>
    <w:rsid w:val="00412A8B"/>
    <w:rsid w:val="00413BC1"/>
    <w:rsid w:val="00413CAC"/>
    <w:rsid w:val="004149EC"/>
    <w:rsid w:val="00414B68"/>
    <w:rsid w:val="00414B93"/>
    <w:rsid w:val="00414C82"/>
    <w:rsid w:val="00414CBA"/>
    <w:rsid w:val="004154D6"/>
    <w:rsid w:val="00416AA0"/>
    <w:rsid w:val="004177A2"/>
    <w:rsid w:val="00417D60"/>
    <w:rsid w:val="004209E4"/>
    <w:rsid w:val="00420F67"/>
    <w:rsid w:val="00421289"/>
    <w:rsid w:val="00421950"/>
    <w:rsid w:val="004222FB"/>
    <w:rsid w:val="004227A5"/>
    <w:rsid w:val="00423C9C"/>
    <w:rsid w:val="00423FCE"/>
    <w:rsid w:val="00424D4A"/>
    <w:rsid w:val="00425599"/>
    <w:rsid w:val="00426AD0"/>
    <w:rsid w:val="00427092"/>
    <w:rsid w:val="00427A33"/>
    <w:rsid w:val="00427B4D"/>
    <w:rsid w:val="00427E15"/>
    <w:rsid w:val="00430227"/>
    <w:rsid w:val="00430DDB"/>
    <w:rsid w:val="0043131F"/>
    <w:rsid w:val="00431773"/>
    <w:rsid w:val="004323BC"/>
    <w:rsid w:val="00433264"/>
    <w:rsid w:val="00433537"/>
    <w:rsid w:val="00433E17"/>
    <w:rsid w:val="00434751"/>
    <w:rsid w:val="0043593D"/>
    <w:rsid w:val="0043724B"/>
    <w:rsid w:val="00437C8C"/>
    <w:rsid w:val="004400C2"/>
    <w:rsid w:val="0044029F"/>
    <w:rsid w:val="00440356"/>
    <w:rsid w:val="00441E1C"/>
    <w:rsid w:val="004422D6"/>
    <w:rsid w:val="00442EE9"/>
    <w:rsid w:val="00443F70"/>
    <w:rsid w:val="00444343"/>
    <w:rsid w:val="0044559C"/>
    <w:rsid w:val="00445675"/>
    <w:rsid w:val="00445700"/>
    <w:rsid w:val="004458FA"/>
    <w:rsid w:val="00446114"/>
    <w:rsid w:val="00446212"/>
    <w:rsid w:val="004464B1"/>
    <w:rsid w:val="00446FFD"/>
    <w:rsid w:val="00447AF6"/>
    <w:rsid w:val="004500BE"/>
    <w:rsid w:val="00450660"/>
    <w:rsid w:val="0045073E"/>
    <w:rsid w:val="00450BBE"/>
    <w:rsid w:val="00450D43"/>
    <w:rsid w:val="004516BB"/>
    <w:rsid w:val="004518B5"/>
    <w:rsid w:val="00451B08"/>
    <w:rsid w:val="00451D87"/>
    <w:rsid w:val="0045230D"/>
    <w:rsid w:val="00452C3D"/>
    <w:rsid w:val="00452F2D"/>
    <w:rsid w:val="00453837"/>
    <w:rsid w:val="00454B28"/>
    <w:rsid w:val="00454F31"/>
    <w:rsid w:val="004556CB"/>
    <w:rsid w:val="00455D40"/>
    <w:rsid w:val="00456638"/>
    <w:rsid w:val="00456B62"/>
    <w:rsid w:val="00456FBB"/>
    <w:rsid w:val="004573AD"/>
    <w:rsid w:val="00457E71"/>
    <w:rsid w:val="004621BF"/>
    <w:rsid w:val="00462F8B"/>
    <w:rsid w:val="004630F9"/>
    <w:rsid w:val="00463424"/>
    <w:rsid w:val="004634C3"/>
    <w:rsid w:val="00463AF1"/>
    <w:rsid w:val="00463C97"/>
    <w:rsid w:val="00464659"/>
    <w:rsid w:val="0046559C"/>
    <w:rsid w:val="00465870"/>
    <w:rsid w:val="004663C4"/>
    <w:rsid w:val="0046767B"/>
    <w:rsid w:val="0046799C"/>
    <w:rsid w:val="004700B5"/>
    <w:rsid w:val="004706C0"/>
    <w:rsid w:val="00471BBE"/>
    <w:rsid w:val="00471D4E"/>
    <w:rsid w:val="00471D8F"/>
    <w:rsid w:val="00472460"/>
    <w:rsid w:val="004729CD"/>
    <w:rsid w:val="004736E0"/>
    <w:rsid w:val="00473741"/>
    <w:rsid w:val="004737DB"/>
    <w:rsid w:val="00473AEE"/>
    <w:rsid w:val="00474578"/>
    <w:rsid w:val="00474AE1"/>
    <w:rsid w:val="004761C7"/>
    <w:rsid w:val="00476462"/>
    <w:rsid w:val="00476634"/>
    <w:rsid w:val="004768DA"/>
    <w:rsid w:val="00477B85"/>
    <w:rsid w:val="00477F79"/>
    <w:rsid w:val="0048006C"/>
    <w:rsid w:val="0048206D"/>
    <w:rsid w:val="00482517"/>
    <w:rsid w:val="004825F4"/>
    <w:rsid w:val="004828A5"/>
    <w:rsid w:val="00482FC9"/>
    <w:rsid w:val="0048335C"/>
    <w:rsid w:val="0048396C"/>
    <w:rsid w:val="004842E2"/>
    <w:rsid w:val="00484AA2"/>
    <w:rsid w:val="00484E6B"/>
    <w:rsid w:val="00485497"/>
    <w:rsid w:val="004868CA"/>
    <w:rsid w:val="00486E64"/>
    <w:rsid w:val="004879CF"/>
    <w:rsid w:val="0049019A"/>
    <w:rsid w:val="004906D1"/>
    <w:rsid w:val="00490D89"/>
    <w:rsid w:val="00491F97"/>
    <w:rsid w:val="0049217C"/>
    <w:rsid w:val="00492849"/>
    <w:rsid w:val="00492A17"/>
    <w:rsid w:val="00493099"/>
    <w:rsid w:val="00493365"/>
    <w:rsid w:val="00493E6C"/>
    <w:rsid w:val="0049458D"/>
    <w:rsid w:val="0049506E"/>
    <w:rsid w:val="00495BEB"/>
    <w:rsid w:val="00495FB0"/>
    <w:rsid w:val="0049696B"/>
    <w:rsid w:val="00496F3E"/>
    <w:rsid w:val="004A027E"/>
    <w:rsid w:val="004A0318"/>
    <w:rsid w:val="004A0737"/>
    <w:rsid w:val="004A101F"/>
    <w:rsid w:val="004A2479"/>
    <w:rsid w:val="004A2AD8"/>
    <w:rsid w:val="004A2E30"/>
    <w:rsid w:val="004A3569"/>
    <w:rsid w:val="004A3BFE"/>
    <w:rsid w:val="004A4313"/>
    <w:rsid w:val="004A492D"/>
    <w:rsid w:val="004A4BC6"/>
    <w:rsid w:val="004A5F9F"/>
    <w:rsid w:val="004A6C8F"/>
    <w:rsid w:val="004A6E49"/>
    <w:rsid w:val="004A7E00"/>
    <w:rsid w:val="004A7EB3"/>
    <w:rsid w:val="004B0035"/>
    <w:rsid w:val="004B0980"/>
    <w:rsid w:val="004B104F"/>
    <w:rsid w:val="004B16C6"/>
    <w:rsid w:val="004B20D6"/>
    <w:rsid w:val="004B2156"/>
    <w:rsid w:val="004B2391"/>
    <w:rsid w:val="004B2BFE"/>
    <w:rsid w:val="004B3314"/>
    <w:rsid w:val="004B3760"/>
    <w:rsid w:val="004B3D78"/>
    <w:rsid w:val="004B43F5"/>
    <w:rsid w:val="004B4948"/>
    <w:rsid w:val="004B4B1A"/>
    <w:rsid w:val="004B4CEA"/>
    <w:rsid w:val="004B4D74"/>
    <w:rsid w:val="004B5698"/>
    <w:rsid w:val="004B5A59"/>
    <w:rsid w:val="004B5B11"/>
    <w:rsid w:val="004B5FF0"/>
    <w:rsid w:val="004B69E8"/>
    <w:rsid w:val="004B7895"/>
    <w:rsid w:val="004B7AB7"/>
    <w:rsid w:val="004C025E"/>
    <w:rsid w:val="004C09FC"/>
    <w:rsid w:val="004C173D"/>
    <w:rsid w:val="004C1B10"/>
    <w:rsid w:val="004C293D"/>
    <w:rsid w:val="004C508A"/>
    <w:rsid w:val="004C54B0"/>
    <w:rsid w:val="004C5E5A"/>
    <w:rsid w:val="004C6A67"/>
    <w:rsid w:val="004C71AE"/>
    <w:rsid w:val="004C72D3"/>
    <w:rsid w:val="004D0131"/>
    <w:rsid w:val="004D0863"/>
    <w:rsid w:val="004D20BA"/>
    <w:rsid w:val="004D2F7C"/>
    <w:rsid w:val="004D34DC"/>
    <w:rsid w:val="004D3F0C"/>
    <w:rsid w:val="004D4173"/>
    <w:rsid w:val="004D547A"/>
    <w:rsid w:val="004D615C"/>
    <w:rsid w:val="004E00C6"/>
    <w:rsid w:val="004E0617"/>
    <w:rsid w:val="004E09C9"/>
    <w:rsid w:val="004E168D"/>
    <w:rsid w:val="004E1C4B"/>
    <w:rsid w:val="004E22DB"/>
    <w:rsid w:val="004E2925"/>
    <w:rsid w:val="004E3009"/>
    <w:rsid w:val="004E3B44"/>
    <w:rsid w:val="004E3C29"/>
    <w:rsid w:val="004E3D13"/>
    <w:rsid w:val="004E42A0"/>
    <w:rsid w:val="004E43CC"/>
    <w:rsid w:val="004E450E"/>
    <w:rsid w:val="004E47E3"/>
    <w:rsid w:val="004E4CA6"/>
    <w:rsid w:val="004E654A"/>
    <w:rsid w:val="004E67A8"/>
    <w:rsid w:val="004E67D6"/>
    <w:rsid w:val="004F013C"/>
    <w:rsid w:val="004F0430"/>
    <w:rsid w:val="004F0756"/>
    <w:rsid w:val="004F18BE"/>
    <w:rsid w:val="004F18F1"/>
    <w:rsid w:val="004F2868"/>
    <w:rsid w:val="004F2BC6"/>
    <w:rsid w:val="004F5698"/>
    <w:rsid w:val="004F590F"/>
    <w:rsid w:val="004F5A83"/>
    <w:rsid w:val="004F646C"/>
    <w:rsid w:val="004F7A9B"/>
    <w:rsid w:val="0050067A"/>
    <w:rsid w:val="00501201"/>
    <w:rsid w:val="00501394"/>
    <w:rsid w:val="0050168A"/>
    <w:rsid w:val="00501F10"/>
    <w:rsid w:val="00502BCA"/>
    <w:rsid w:val="0050345E"/>
    <w:rsid w:val="005037F1"/>
    <w:rsid w:val="00503A24"/>
    <w:rsid w:val="00503C57"/>
    <w:rsid w:val="0050438C"/>
    <w:rsid w:val="00504421"/>
    <w:rsid w:val="00504AEF"/>
    <w:rsid w:val="00504DA9"/>
    <w:rsid w:val="005056D1"/>
    <w:rsid w:val="00505FC8"/>
    <w:rsid w:val="00506499"/>
    <w:rsid w:val="0051032B"/>
    <w:rsid w:val="00510523"/>
    <w:rsid w:val="00510D83"/>
    <w:rsid w:val="00511B09"/>
    <w:rsid w:val="00511CE9"/>
    <w:rsid w:val="00512076"/>
    <w:rsid w:val="0051223B"/>
    <w:rsid w:val="00512610"/>
    <w:rsid w:val="00512C26"/>
    <w:rsid w:val="0051333B"/>
    <w:rsid w:val="00513500"/>
    <w:rsid w:val="00514D1D"/>
    <w:rsid w:val="0051526E"/>
    <w:rsid w:val="005152CF"/>
    <w:rsid w:val="005152E8"/>
    <w:rsid w:val="00515901"/>
    <w:rsid w:val="00515B60"/>
    <w:rsid w:val="00515BF2"/>
    <w:rsid w:val="00516335"/>
    <w:rsid w:val="00517085"/>
    <w:rsid w:val="0051749F"/>
    <w:rsid w:val="005174F2"/>
    <w:rsid w:val="005219BB"/>
    <w:rsid w:val="00521D6B"/>
    <w:rsid w:val="00522389"/>
    <w:rsid w:val="005234CB"/>
    <w:rsid w:val="00523968"/>
    <w:rsid w:val="00523A0E"/>
    <w:rsid w:val="00524221"/>
    <w:rsid w:val="00524DAD"/>
    <w:rsid w:val="00525081"/>
    <w:rsid w:val="005253D1"/>
    <w:rsid w:val="00525E1D"/>
    <w:rsid w:val="005261C3"/>
    <w:rsid w:val="00527586"/>
    <w:rsid w:val="00527989"/>
    <w:rsid w:val="005317B5"/>
    <w:rsid w:val="005320F5"/>
    <w:rsid w:val="00532AFF"/>
    <w:rsid w:val="00533872"/>
    <w:rsid w:val="0053388F"/>
    <w:rsid w:val="00533913"/>
    <w:rsid w:val="005342E2"/>
    <w:rsid w:val="005349F5"/>
    <w:rsid w:val="00535733"/>
    <w:rsid w:val="0053648E"/>
    <w:rsid w:val="00536CE2"/>
    <w:rsid w:val="005373A9"/>
    <w:rsid w:val="00537660"/>
    <w:rsid w:val="00537AC2"/>
    <w:rsid w:val="00537F45"/>
    <w:rsid w:val="0054009E"/>
    <w:rsid w:val="005407FC"/>
    <w:rsid w:val="005408D9"/>
    <w:rsid w:val="0054094F"/>
    <w:rsid w:val="0054173E"/>
    <w:rsid w:val="00541D10"/>
    <w:rsid w:val="00542329"/>
    <w:rsid w:val="00542D7A"/>
    <w:rsid w:val="00542E0E"/>
    <w:rsid w:val="0054324C"/>
    <w:rsid w:val="0054329B"/>
    <w:rsid w:val="005436BD"/>
    <w:rsid w:val="00543BB8"/>
    <w:rsid w:val="005449B6"/>
    <w:rsid w:val="00544C28"/>
    <w:rsid w:val="00545716"/>
    <w:rsid w:val="00545758"/>
    <w:rsid w:val="0054584F"/>
    <w:rsid w:val="0054593F"/>
    <w:rsid w:val="00546D92"/>
    <w:rsid w:val="00547024"/>
    <w:rsid w:val="00547768"/>
    <w:rsid w:val="00551033"/>
    <w:rsid w:val="0055177F"/>
    <w:rsid w:val="005517BE"/>
    <w:rsid w:val="005519B8"/>
    <w:rsid w:val="00551DB5"/>
    <w:rsid w:val="00551E00"/>
    <w:rsid w:val="00552076"/>
    <w:rsid w:val="00552267"/>
    <w:rsid w:val="00552287"/>
    <w:rsid w:val="00552914"/>
    <w:rsid w:val="00552CFC"/>
    <w:rsid w:val="00553254"/>
    <w:rsid w:val="00553823"/>
    <w:rsid w:val="005545DA"/>
    <w:rsid w:val="005548C1"/>
    <w:rsid w:val="00554BF8"/>
    <w:rsid w:val="00554D50"/>
    <w:rsid w:val="0055590E"/>
    <w:rsid w:val="00555B69"/>
    <w:rsid w:val="00556723"/>
    <w:rsid w:val="0055783F"/>
    <w:rsid w:val="00557B17"/>
    <w:rsid w:val="00561566"/>
    <w:rsid w:val="0056286C"/>
    <w:rsid w:val="00562955"/>
    <w:rsid w:val="00562B19"/>
    <w:rsid w:val="005634EC"/>
    <w:rsid w:val="00563C63"/>
    <w:rsid w:val="00563D70"/>
    <w:rsid w:val="00563F62"/>
    <w:rsid w:val="0056479F"/>
    <w:rsid w:val="005647E0"/>
    <w:rsid w:val="00564D3F"/>
    <w:rsid w:val="00564DED"/>
    <w:rsid w:val="0056537E"/>
    <w:rsid w:val="005659B9"/>
    <w:rsid w:val="00565AB1"/>
    <w:rsid w:val="005662B5"/>
    <w:rsid w:val="0056783B"/>
    <w:rsid w:val="00567983"/>
    <w:rsid w:val="00567A89"/>
    <w:rsid w:val="00567CC8"/>
    <w:rsid w:val="00567EAC"/>
    <w:rsid w:val="00570352"/>
    <w:rsid w:val="0057082C"/>
    <w:rsid w:val="00570EF7"/>
    <w:rsid w:val="00571045"/>
    <w:rsid w:val="0057116A"/>
    <w:rsid w:val="0057246E"/>
    <w:rsid w:val="00572D24"/>
    <w:rsid w:val="00572DFE"/>
    <w:rsid w:val="00572EB7"/>
    <w:rsid w:val="00573A5F"/>
    <w:rsid w:val="00573B00"/>
    <w:rsid w:val="0057416D"/>
    <w:rsid w:val="005742F9"/>
    <w:rsid w:val="00574797"/>
    <w:rsid w:val="00576262"/>
    <w:rsid w:val="0057653D"/>
    <w:rsid w:val="00576804"/>
    <w:rsid w:val="00576875"/>
    <w:rsid w:val="00576DE2"/>
    <w:rsid w:val="00580053"/>
    <w:rsid w:val="005802B9"/>
    <w:rsid w:val="005802EC"/>
    <w:rsid w:val="00580930"/>
    <w:rsid w:val="00580F7E"/>
    <w:rsid w:val="005815D0"/>
    <w:rsid w:val="00581779"/>
    <w:rsid w:val="00581B6A"/>
    <w:rsid w:val="00581C98"/>
    <w:rsid w:val="005821C2"/>
    <w:rsid w:val="0058244D"/>
    <w:rsid w:val="00582844"/>
    <w:rsid w:val="00582A5E"/>
    <w:rsid w:val="00582B5C"/>
    <w:rsid w:val="0058309A"/>
    <w:rsid w:val="005839A3"/>
    <w:rsid w:val="00583B4E"/>
    <w:rsid w:val="00583C8C"/>
    <w:rsid w:val="00583F86"/>
    <w:rsid w:val="00584966"/>
    <w:rsid w:val="00585891"/>
    <w:rsid w:val="00586277"/>
    <w:rsid w:val="00586C96"/>
    <w:rsid w:val="00586CA7"/>
    <w:rsid w:val="00586DAB"/>
    <w:rsid w:val="00586FE0"/>
    <w:rsid w:val="0058746F"/>
    <w:rsid w:val="005876E5"/>
    <w:rsid w:val="0059070C"/>
    <w:rsid w:val="005907B8"/>
    <w:rsid w:val="005908D5"/>
    <w:rsid w:val="005927D4"/>
    <w:rsid w:val="00592A82"/>
    <w:rsid w:val="00593FE6"/>
    <w:rsid w:val="00594376"/>
    <w:rsid w:val="0059487B"/>
    <w:rsid w:val="00595177"/>
    <w:rsid w:val="005962C5"/>
    <w:rsid w:val="0059675F"/>
    <w:rsid w:val="00596767"/>
    <w:rsid w:val="00596D89"/>
    <w:rsid w:val="005A068E"/>
    <w:rsid w:val="005A09B0"/>
    <w:rsid w:val="005A1D2F"/>
    <w:rsid w:val="005A285A"/>
    <w:rsid w:val="005A2B18"/>
    <w:rsid w:val="005A4C67"/>
    <w:rsid w:val="005A4DDB"/>
    <w:rsid w:val="005A5052"/>
    <w:rsid w:val="005A5CD9"/>
    <w:rsid w:val="005A69B8"/>
    <w:rsid w:val="005B05C4"/>
    <w:rsid w:val="005B0BE8"/>
    <w:rsid w:val="005B27BF"/>
    <w:rsid w:val="005B30BF"/>
    <w:rsid w:val="005B3E06"/>
    <w:rsid w:val="005B4501"/>
    <w:rsid w:val="005B4BD4"/>
    <w:rsid w:val="005C060B"/>
    <w:rsid w:val="005C0787"/>
    <w:rsid w:val="005C2B40"/>
    <w:rsid w:val="005C2C12"/>
    <w:rsid w:val="005C3A0E"/>
    <w:rsid w:val="005C3C1C"/>
    <w:rsid w:val="005C3F94"/>
    <w:rsid w:val="005C4C5C"/>
    <w:rsid w:val="005C586E"/>
    <w:rsid w:val="005C620B"/>
    <w:rsid w:val="005D01B7"/>
    <w:rsid w:val="005D0BFF"/>
    <w:rsid w:val="005D11BC"/>
    <w:rsid w:val="005D167B"/>
    <w:rsid w:val="005D1B0C"/>
    <w:rsid w:val="005D26F4"/>
    <w:rsid w:val="005D2EBB"/>
    <w:rsid w:val="005D2F96"/>
    <w:rsid w:val="005D36C8"/>
    <w:rsid w:val="005D3E58"/>
    <w:rsid w:val="005D477C"/>
    <w:rsid w:val="005D481B"/>
    <w:rsid w:val="005D4CF7"/>
    <w:rsid w:val="005D575D"/>
    <w:rsid w:val="005D7B6E"/>
    <w:rsid w:val="005E04F8"/>
    <w:rsid w:val="005E0885"/>
    <w:rsid w:val="005E0EB1"/>
    <w:rsid w:val="005E1046"/>
    <w:rsid w:val="005E1726"/>
    <w:rsid w:val="005E1978"/>
    <w:rsid w:val="005E2F00"/>
    <w:rsid w:val="005E3494"/>
    <w:rsid w:val="005E3BCF"/>
    <w:rsid w:val="005E4BA2"/>
    <w:rsid w:val="005E5916"/>
    <w:rsid w:val="005E6116"/>
    <w:rsid w:val="005E6CA7"/>
    <w:rsid w:val="005E790E"/>
    <w:rsid w:val="005F0B22"/>
    <w:rsid w:val="005F11C3"/>
    <w:rsid w:val="005F14EC"/>
    <w:rsid w:val="005F195C"/>
    <w:rsid w:val="005F19F3"/>
    <w:rsid w:val="005F1B1D"/>
    <w:rsid w:val="005F1EB3"/>
    <w:rsid w:val="005F29AB"/>
    <w:rsid w:val="005F2B12"/>
    <w:rsid w:val="005F38D6"/>
    <w:rsid w:val="005F3BAD"/>
    <w:rsid w:val="005F3E82"/>
    <w:rsid w:val="005F3ED9"/>
    <w:rsid w:val="005F41FA"/>
    <w:rsid w:val="005F4A25"/>
    <w:rsid w:val="005F6052"/>
    <w:rsid w:val="005F66BB"/>
    <w:rsid w:val="005F766B"/>
    <w:rsid w:val="005F7AA2"/>
    <w:rsid w:val="00600D76"/>
    <w:rsid w:val="006014A2"/>
    <w:rsid w:val="00601C5A"/>
    <w:rsid w:val="006029CA"/>
    <w:rsid w:val="00604C17"/>
    <w:rsid w:val="0060521A"/>
    <w:rsid w:val="0060528C"/>
    <w:rsid w:val="00605F0E"/>
    <w:rsid w:val="0060671B"/>
    <w:rsid w:val="00606848"/>
    <w:rsid w:val="00606BE0"/>
    <w:rsid w:val="00606C1F"/>
    <w:rsid w:val="00607335"/>
    <w:rsid w:val="00607C8F"/>
    <w:rsid w:val="006111D8"/>
    <w:rsid w:val="00611236"/>
    <w:rsid w:val="006127DF"/>
    <w:rsid w:val="00613680"/>
    <w:rsid w:val="00613B36"/>
    <w:rsid w:val="00613B50"/>
    <w:rsid w:val="00613B77"/>
    <w:rsid w:val="00613CA8"/>
    <w:rsid w:val="00613CE6"/>
    <w:rsid w:val="00613E5D"/>
    <w:rsid w:val="006145D7"/>
    <w:rsid w:val="006157B5"/>
    <w:rsid w:val="006162C6"/>
    <w:rsid w:val="006168CE"/>
    <w:rsid w:val="0061701D"/>
    <w:rsid w:val="0061788A"/>
    <w:rsid w:val="00617F2B"/>
    <w:rsid w:val="0062072D"/>
    <w:rsid w:val="006207B9"/>
    <w:rsid w:val="00620871"/>
    <w:rsid w:val="006209A0"/>
    <w:rsid w:val="00621F51"/>
    <w:rsid w:val="00622915"/>
    <w:rsid w:val="00622CBA"/>
    <w:rsid w:val="006233BD"/>
    <w:rsid w:val="00624210"/>
    <w:rsid w:val="00624A7E"/>
    <w:rsid w:val="00625B24"/>
    <w:rsid w:val="00626FA0"/>
    <w:rsid w:val="00630603"/>
    <w:rsid w:val="00630D07"/>
    <w:rsid w:val="00630DE4"/>
    <w:rsid w:val="00631331"/>
    <w:rsid w:val="006315FB"/>
    <w:rsid w:val="0063192B"/>
    <w:rsid w:val="0063200D"/>
    <w:rsid w:val="00632384"/>
    <w:rsid w:val="00632A45"/>
    <w:rsid w:val="00632C88"/>
    <w:rsid w:val="00634276"/>
    <w:rsid w:val="0063451E"/>
    <w:rsid w:val="00634616"/>
    <w:rsid w:val="00634D7A"/>
    <w:rsid w:val="00634F92"/>
    <w:rsid w:val="00636514"/>
    <w:rsid w:val="00636A99"/>
    <w:rsid w:val="00636F42"/>
    <w:rsid w:val="006373FD"/>
    <w:rsid w:val="00637BCD"/>
    <w:rsid w:val="0064059C"/>
    <w:rsid w:val="006408B6"/>
    <w:rsid w:val="00640B5A"/>
    <w:rsid w:val="00640BED"/>
    <w:rsid w:val="00640EFF"/>
    <w:rsid w:val="006431C7"/>
    <w:rsid w:val="006438F1"/>
    <w:rsid w:val="00643DC4"/>
    <w:rsid w:val="00643E96"/>
    <w:rsid w:val="006440F1"/>
    <w:rsid w:val="00644131"/>
    <w:rsid w:val="006441A3"/>
    <w:rsid w:val="00644A54"/>
    <w:rsid w:val="00644AD1"/>
    <w:rsid w:val="0064583C"/>
    <w:rsid w:val="006464EA"/>
    <w:rsid w:val="006466C1"/>
    <w:rsid w:val="00646D8C"/>
    <w:rsid w:val="00647CFA"/>
    <w:rsid w:val="00650053"/>
    <w:rsid w:val="00651196"/>
    <w:rsid w:val="00651648"/>
    <w:rsid w:val="00651C5D"/>
    <w:rsid w:val="0065234B"/>
    <w:rsid w:val="0065341E"/>
    <w:rsid w:val="00653420"/>
    <w:rsid w:val="00653702"/>
    <w:rsid w:val="00653B89"/>
    <w:rsid w:val="00653F01"/>
    <w:rsid w:val="0065489E"/>
    <w:rsid w:val="00655426"/>
    <w:rsid w:val="00655EFF"/>
    <w:rsid w:val="00655F29"/>
    <w:rsid w:val="006567A5"/>
    <w:rsid w:val="00656AE2"/>
    <w:rsid w:val="0065736C"/>
    <w:rsid w:val="00657AD5"/>
    <w:rsid w:val="00660F58"/>
    <w:rsid w:val="00661D1E"/>
    <w:rsid w:val="00661EF3"/>
    <w:rsid w:val="006622F8"/>
    <w:rsid w:val="00663477"/>
    <w:rsid w:val="006643AF"/>
    <w:rsid w:val="0066461F"/>
    <w:rsid w:val="0066466B"/>
    <w:rsid w:val="00664816"/>
    <w:rsid w:val="00664F76"/>
    <w:rsid w:val="0066746E"/>
    <w:rsid w:val="006704C5"/>
    <w:rsid w:val="00670634"/>
    <w:rsid w:val="00670CF9"/>
    <w:rsid w:val="0067143D"/>
    <w:rsid w:val="00671801"/>
    <w:rsid w:val="00671A07"/>
    <w:rsid w:val="0067241A"/>
    <w:rsid w:val="00672F3E"/>
    <w:rsid w:val="00673598"/>
    <w:rsid w:val="0067395E"/>
    <w:rsid w:val="00674C9A"/>
    <w:rsid w:val="006753C2"/>
    <w:rsid w:val="00675902"/>
    <w:rsid w:val="006759F0"/>
    <w:rsid w:val="00675EFE"/>
    <w:rsid w:val="0067630E"/>
    <w:rsid w:val="006770F7"/>
    <w:rsid w:val="00677270"/>
    <w:rsid w:val="0067733A"/>
    <w:rsid w:val="00677820"/>
    <w:rsid w:val="006779BA"/>
    <w:rsid w:val="0068048C"/>
    <w:rsid w:val="00681C0F"/>
    <w:rsid w:val="006823B0"/>
    <w:rsid w:val="00682D45"/>
    <w:rsid w:val="0068405D"/>
    <w:rsid w:val="00684398"/>
    <w:rsid w:val="00685009"/>
    <w:rsid w:val="00685694"/>
    <w:rsid w:val="00686738"/>
    <w:rsid w:val="00686ABE"/>
    <w:rsid w:val="00691609"/>
    <w:rsid w:val="00691AB8"/>
    <w:rsid w:val="00691CEF"/>
    <w:rsid w:val="0069231C"/>
    <w:rsid w:val="006923B1"/>
    <w:rsid w:val="006932E1"/>
    <w:rsid w:val="0069385A"/>
    <w:rsid w:val="00693996"/>
    <w:rsid w:val="00693A9E"/>
    <w:rsid w:val="006940AE"/>
    <w:rsid w:val="006947AE"/>
    <w:rsid w:val="00695345"/>
    <w:rsid w:val="00695B0C"/>
    <w:rsid w:val="00695E54"/>
    <w:rsid w:val="006A0AAC"/>
    <w:rsid w:val="006A0CB1"/>
    <w:rsid w:val="006A145E"/>
    <w:rsid w:val="006A1F43"/>
    <w:rsid w:val="006A26A7"/>
    <w:rsid w:val="006A34A1"/>
    <w:rsid w:val="006A3D41"/>
    <w:rsid w:val="006A3F08"/>
    <w:rsid w:val="006A47F2"/>
    <w:rsid w:val="006A493C"/>
    <w:rsid w:val="006A4BC9"/>
    <w:rsid w:val="006A600F"/>
    <w:rsid w:val="006A70D9"/>
    <w:rsid w:val="006A7DC6"/>
    <w:rsid w:val="006A7DF6"/>
    <w:rsid w:val="006B007A"/>
    <w:rsid w:val="006B099E"/>
    <w:rsid w:val="006B1644"/>
    <w:rsid w:val="006B1F10"/>
    <w:rsid w:val="006B236A"/>
    <w:rsid w:val="006B2D4B"/>
    <w:rsid w:val="006B42D2"/>
    <w:rsid w:val="006B498E"/>
    <w:rsid w:val="006B4CA7"/>
    <w:rsid w:val="006B4E65"/>
    <w:rsid w:val="006B502C"/>
    <w:rsid w:val="006B606F"/>
    <w:rsid w:val="006B63E1"/>
    <w:rsid w:val="006B648F"/>
    <w:rsid w:val="006B716B"/>
    <w:rsid w:val="006B736A"/>
    <w:rsid w:val="006B7A6F"/>
    <w:rsid w:val="006B7E54"/>
    <w:rsid w:val="006C07A9"/>
    <w:rsid w:val="006C0FB8"/>
    <w:rsid w:val="006C1E1A"/>
    <w:rsid w:val="006C2F7F"/>
    <w:rsid w:val="006C382A"/>
    <w:rsid w:val="006C4786"/>
    <w:rsid w:val="006C4D51"/>
    <w:rsid w:val="006C5535"/>
    <w:rsid w:val="006C5984"/>
    <w:rsid w:val="006C7BA7"/>
    <w:rsid w:val="006C7BFE"/>
    <w:rsid w:val="006D1DD5"/>
    <w:rsid w:val="006D26AB"/>
    <w:rsid w:val="006D2AE3"/>
    <w:rsid w:val="006D2AFE"/>
    <w:rsid w:val="006D325A"/>
    <w:rsid w:val="006D3ED0"/>
    <w:rsid w:val="006D5768"/>
    <w:rsid w:val="006D599E"/>
    <w:rsid w:val="006D5D33"/>
    <w:rsid w:val="006D7093"/>
    <w:rsid w:val="006D73BC"/>
    <w:rsid w:val="006D756B"/>
    <w:rsid w:val="006D7871"/>
    <w:rsid w:val="006E0B87"/>
    <w:rsid w:val="006E12A6"/>
    <w:rsid w:val="006E173D"/>
    <w:rsid w:val="006E17D2"/>
    <w:rsid w:val="006E21C8"/>
    <w:rsid w:val="006E22F0"/>
    <w:rsid w:val="006E2B52"/>
    <w:rsid w:val="006E3287"/>
    <w:rsid w:val="006E3729"/>
    <w:rsid w:val="006E4DF7"/>
    <w:rsid w:val="006E4FE2"/>
    <w:rsid w:val="006E51E4"/>
    <w:rsid w:val="006E5308"/>
    <w:rsid w:val="006E5D9A"/>
    <w:rsid w:val="006E6475"/>
    <w:rsid w:val="006E64D6"/>
    <w:rsid w:val="006E6611"/>
    <w:rsid w:val="006E6919"/>
    <w:rsid w:val="006E758F"/>
    <w:rsid w:val="006E7B89"/>
    <w:rsid w:val="006E7DC6"/>
    <w:rsid w:val="006E7E2D"/>
    <w:rsid w:val="006F018A"/>
    <w:rsid w:val="006F06DD"/>
    <w:rsid w:val="006F16E8"/>
    <w:rsid w:val="006F23CB"/>
    <w:rsid w:val="006F2665"/>
    <w:rsid w:val="006F2D56"/>
    <w:rsid w:val="006F3003"/>
    <w:rsid w:val="006F4395"/>
    <w:rsid w:val="006F4B9A"/>
    <w:rsid w:val="006F5754"/>
    <w:rsid w:val="006F5ACF"/>
    <w:rsid w:val="006F6E0C"/>
    <w:rsid w:val="00700AEE"/>
    <w:rsid w:val="00701A7A"/>
    <w:rsid w:val="00701BED"/>
    <w:rsid w:val="007020E0"/>
    <w:rsid w:val="007021D5"/>
    <w:rsid w:val="00702C27"/>
    <w:rsid w:val="00702F24"/>
    <w:rsid w:val="00703169"/>
    <w:rsid w:val="00703224"/>
    <w:rsid w:val="00703D49"/>
    <w:rsid w:val="00704FD0"/>
    <w:rsid w:val="00705F7C"/>
    <w:rsid w:val="0070637F"/>
    <w:rsid w:val="00706B00"/>
    <w:rsid w:val="00706E85"/>
    <w:rsid w:val="00706EEA"/>
    <w:rsid w:val="00706F99"/>
    <w:rsid w:val="007075B5"/>
    <w:rsid w:val="00707702"/>
    <w:rsid w:val="00707B54"/>
    <w:rsid w:val="00710975"/>
    <w:rsid w:val="00710DE4"/>
    <w:rsid w:val="00711788"/>
    <w:rsid w:val="00711A98"/>
    <w:rsid w:val="00711BB5"/>
    <w:rsid w:val="00712617"/>
    <w:rsid w:val="00713142"/>
    <w:rsid w:val="0071382E"/>
    <w:rsid w:val="0071436F"/>
    <w:rsid w:val="00715480"/>
    <w:rsid w:val="00716201"/>
    <w:rsid w:val="00716CB9"/>
    <w:rsid w:val="00716F02"/>
    <w:rsid w:val="0071756B"/>
    <w:rsid w:val="0071783B"/>
    <w:rsid w:val="00720D25"/>
    <w:rsid w:val="0072137F"/>
    <w:rsid w:val="007215F9"/>
    <w:rsid w:val="00722246"/>
    <w:rsid w:val="007224DD"/>
    <w:rsid w:val="00723803"/>
    <w:rsid w:val="007239FE"/>
    <w:rsid w:val="00723D26"/>
    <w:rsid w:val="0072439B"/>
    <w:rsid w:val="00724D94"/>
    <w:rsid w:val="00725957"/>
    <w:rsid w:val="00725A03"/>
    <w:rsid w:val="00725A2B"/>
    <w:rsid w:val="00726D17"/>
    <w:rsid w:val="007272AD"/>
    <w:rsid w:val="00730F43"/>
    <w:rsid w:val="00731980"/>
    <w:rsid w:val="00732685"/>
    <w:rsid w:val="00732822"/>
    <w:rsid w:val="00732EBB"/>
    <w:rsid w:val="0073373A"/>
    <w:rsid w:val="00733B34"/>
    <w:rsid w:val="00733CBA"/>
    <w:rsid w:val="00734143"/>
    <w:rsid w:val="0073462F"/>
    <w:rsid w:val="00734A06"/>
    <w:rsid w:val="00734FEF"/>
    <w:rsid w:val="00735049"/>
    <w:rsid w:val="007354DB"/>
    <w:rsid w:val="00735750"/>
    <w:rsid w:val="00735BBF"/>
    <w:rsid w:val="00736649"/>
    <w:rsid w:val="00736F2F"/>
    <w:rsid w:val="0073737A"/>
    <w:rsid w:val="00737981"/>
    <w:rsid w:val="0074031F"/>
    <w:rsid w:val="00740472"/>
    <w:rsid w:val="007406FA"/>
    <w:rsid w:val="00740934"/>
    <w:rsid w:val="00741659"/>
    <w:rsid w:val="00741EA4"/>
    <w:rsid w:val="0074226B"/>
    <w:rsid w:val="007424D6"/>
    <w:rsid w:val="00742A82"/>
    <w:rsid w:val="0074344C"/>
    <w:rsid w:val="0074354F"/>
    <w:rsid w:val="00743B72"/>
    <w:rsid w:val="007442A2"/>
    <w:rsid w:val="007447E9"/>
    <w:rsid w:val="007454E9"/>
    <w:rsid w:val="00745E10"/>
    <w:rsid w:val="00746CCD"/>
    <w:rsid w:val="00746DD5"/>
    <w:rsid w:val="0074754B"/>
    <w:rsid w:val="0074774C"/>
    <w:rsid w:val="007479B4"/>
    <w:rsid w:val="00750876"/>
    <w:rsid w:val="00750E4B"/>
    <w:rsid w:val="00751BFC"/>
    <w:rsid w:val="00751E50"/>
    <w:rsid w:val="007520F2"/>
    <w:rsid w:val="00752898"/>
    <w:rsid w:val="00752ACE"/>
    <w:rsid w:val="007540D2"/>
    <w:rsid w:val="0075415C"/>
    <w:rsid w:val="007541DD"/>
    <w:rsid w:val="00754335"/>
    <w:rsid w:val="00755206"/>
    <w:rsid w:val="00755386"/>
    <w:rsid w:val="0075587E"/>
    <w:rsid w:val="007563C7"/>
    <w:rsid w:val="00757062"/>
    <w:rsid w:val="007572B3"/>
    <w:rsid w:val="00757D11"/>
    <w:rsid w:val="00760097"/>
    <w:rsid w:val="007604E0"/>
    <w:rsid w:val="00760756"/>
    <w:rsid w:val="00760E5D"/>
    <w:rsid w:val="00760ED1"/>
    <w:rsid w:val="00761C83"/>
    <w:rsid w:val="00763EB5"/>
    <w:rsid w:val="00764F4A"/>
    <w:rsid w:val="00765116"/>
    <w:rsid w:val="00766618"/>
    <w:rsid w:val="007666BF"/>
    <w:rsid w:val="007667AA"/>
    <w:rsid w:val="00766C0B"/>
    <w:rsid w:val="0077084F"/>
    <w:rsid w:val="00770965"/>
    <w:rsid w:val="00770A69"/>
    <w:rsid w:val="00770E15"/>
    <w:rsid w:val="0077112F"/>
    <w:rsid w:val="00771273"/>
    <w:rsid w:val="00771B31"/>
    <w:rsid w:val="007722B4"/>
    <w:rsid w:val="00772D25"/>
    <w:rsid w:val="00773F8F"/>
    <w:rsid w:val="00774329"/>
    <w:rsid w:val="00774429"/>
    <w:rsid w:val="007747BD"/>
    <w:rsid w:val="00774A63"/>
    <w:rsid w:val="00775447"/>
    <w:rsid w:val="007761E3"/>
    <w:rsid w:val="00776850"/>
    <w:rsid w:val="00777490"/>
    <w:rsid w:val="00777E9F"/>
    <w:rsid w:val="007801E8"/>
    <w:rsid w:val="00780292"/>
    <w:rsid w:val="00780B1F"/>
    <w:rsid w:val="0078123A"/>
    <w:rsid w:val="007818C4"/>
    <w:rsid w:val="00781A87"/>
    <w:rsid w:val="00781BF6"/>
    <w:rsid w:val="00781C09"/>
    <w:rsid w:val="007829B6"/>
    <w:rsid w:val="00784792"/>
    <w:rsid w:val="00784978"/>
    <w:rsid w:val="00785899"/>
    <w:rsid w:val="007862C7"/>
    <w:rsid w:val="00786956"/>
    <w:rsid w:val="0078772C"/>
    <w:rsid w:val="00787780"/>
    <w:rsid w:val="0078785F"/>
    <w:rsid w:val="007901FF"/>
    <w:rsid w:val="0079098B"/>
    <w:rsid w:val="00790DC6"/>
    <w:rsid w:val="0079113D"/>
    <w:rsid w:val="00791F76"/>
    <w:rsid w:val="007920C2"/>
    <w:rsid w:val="007926D9"/>
    <w:rsid w:val="00792F0F"/>
    <w:rsid w:val="0079300A"/>
    <w:rsid w:val="00793542"/>
    <w:rsid w:val="007937D8"/>
    <w:rsid w:val="00793819"/>
    <w:rsid w:val="007939D0"/>
    <w:rsid w:val="0079400C"/>
    <w:rsid w:val="0079400E"/>
    <w:rsid w:val="007945DD"/>
    <w:rsid w:val="00794735"/>
    <w:rsid w:val="00794CFE"/>
    <w:rsid w:val="00795FA5"/>
    <w:rsid w:val="00797375"/>
    <w:rsid w:val="007A0452"/>
    <w:rsid w:val="007A0C5A"/>
    <w:rsid w:val="007A1099"/>
    <w:rsid w:val="007A112B"/>
    <w:rsid w:val="007A1593"/>
    <w:rsid w:val="007A2AA5"/>
    <w:rsid w:val="007A32CE"/>
    <w:rsid w:val="007A3380"/>
    <w:rsid w:val="007A34D7"/>
    <w:rsid w:val="007A3656"/>
    <w:rsid w:val="007A451D"/>
    <w:rsid w:val="007A499E"/>
    <w:rsid w:val="007A4F7E"/>
    <w:rsid w:val="007A4F8A"/>
    <w:rsid w:val="007A553B"/>
    <w:rsid w:val="007A56DA"/>
    <w:rsid w:val="007A5F05"/>
    <w:rsid w:val="007A612F"/>
    <w:rsid w:val="007A631A"/>
    <w:rsid w:val="007A6961"/>
    <w:rsid w:val="007A73CE"/>
    <w:rsid w:val="007A7F31"/>
    <w:rsid w:val="007B0786"/>
    <w:rsid w:val="007B0DD4"/>
    <w:rsid w:val="007B0E91"/>
    <w:rsid w:val="007B16BD"/>
    <w:rsid w:val="007B2371"/>
    <w:rsid w:val="007B3B92"/>
    <w:rsid w:val="007B44EF"/>
    <w:rsid w:val="007B4F54"/>
    <w:rsid w:val="007B5BBA"/>
    <w:rsid w:val="007B7BC5"/>
    <w:rsid w:val="007C06FF"/>
    <w:rsid w:val="007C081A"/>
    <w:rsid w:val="007C0E17"/>
    <w:rsid w:val="007C10D3"/>
    <w:rsid w:val="007C1669"/>
    <w:rsid w:val="007C1853"/>
    <w:rsid w:val="007C18A0"/>
    <w:rsid w:val="007C282F"/>
    <w:rsid w:val="007C28A2"/>
    <w:rsid w:val="007C2E48"/>
    <w:rsid w:val="007C375B"/>
    <w:rsid w:val="007C3D95"/>
    <w:rsid w:val="007C4398"/>
    <w:rsid w:val="007C54CD"/>
    <w:rsid w:val="007C63F6"/>
    <w:rsid w:val="007D16FC"/>
    <w:rsid w:val="007D2670"/>
    <w:rsid w:val="007D26B2"/>
    <w:rsid w:val="007D42AD"/>
    <w:rsid w:val="007D4871"/>
    <w:rsid w:val="007D570C"/>
    <w:rsid w:val="007D5A1C"/>
    <w:rsid w:val="007D5A3A"/>
    <w:rsid w:val="007D5BE5"/>
    <w:rsid w:val="007D5DB0"/>
    <w:rsid w:val="007D72B0"/>
    <w:rsid w:val="007E0910"/>
    <w:rsid w:val="007E16C1"/>
    <w:rsid w:val="007E17E9"/>
    <w:rsid w:val="007E2CA5"/>
    <w:rsid w:val="007E2CA7"/>
    <w:rsid w:val="007E315B"/>
    <w:rsid w:val="007E349A"/>
    <w:rsid w:val="007E45C1"/>
    <w:rsid w:val="007E4A30"/>
    <w:rsid w:val="007E5270"/>
    <w:rsid w:val="007E5407"/>
    <w:rsid w:val="007E57A3"/>
    <w:rsid w:val="007E5C8E"/>
    <w:rsid w:val="007E5FD8"/>
    <w:rsid w:val="007E68C7"/>
    <w:rsid w:val="007E7190"/>
    <w:rsid w:val="007F0311"/>
    <w:rsid w:val="007F0616"/>
    <w:rsid w:val="007F0693"/>
    <w:rsid w:val="007F14E5"/>
    <w:rsid w:val="007F18B6"/>
    <w:rsid w:val="007F1D9D"/>
    <w:rsid w:val="007F28BF"/>
    <w:rsid w:val="007F2B78"/>
    <w:rsid w:val="007F3A30"/>
    <w:rsid w:val="007F3C90"/>
    <w:rsid w:val="007F4764"/>
    <w:rsid w:val="007F4FE1"/>
    <w:rsid w:val="007F59C4"/>
    <w:rsid w:val="007F793C"/>
    <w:rsid w:val="008008BA"/>
    <w:rsid w:val="00800C7A"/>
    <w:rsid w:val="00800F6F"/>
    <w:rsid w:val="00801602"/>
    <w:rsid w:val="008023C7"/>
    <w:rsid w:val="008035D0"/>
    <w:rsid w:val="008035DB"/>
    <w:rsid w:val="008035FD"/>
    <w:rsid w:val="00803C82"/>
    <w:rsid w:val="00803F0C"/>
    <w:rsid w:val="00804245"/>
    <w:rsid w:val="00806003"/>
    <w:rsid w:val="00806B45"/>
    <w:rsid w:val="00807B67"/>
    <w:rsid w:val="00810A53"/>
    <w:rsid w:val="00812727"/>
    <w:rsid w:val="0081386B"/>
    <w:rsid w:val="00813BAF"/>
    <w:rsid w:val="00813E10"/>
    <w:rsid w:val="0081400E"/>
    <w:rsid w:val="00814853"/>
    <w:rsid w:val="00814A8A"/>
    <w:rsid w:val="00815822"/>
    <w:rsid w:val="008163E5"/>
    <w:rsid w:val="00817184"/>
    <w:rsid w:val="00817F06"/>
    <w:rsid w:val="00820984"/>
    <w:rsid w:val="00820CF7"/>
    <w:rsid w:val="008212BC"/>
    <w:rsid w:val="00821C42"/>
    <w:rsid w:val="00821F94"/>
    <w:rsid w:val="0082233A"/>
    <w:rsid w:val="00822D90"/>
    <w:rsid w:val="00823FBB"/>
    <w:rsid w:val="00824490"/>
    <w:rsid w:val="008244CF"/>
    <w:rsid w:val="00824956"/>
    <w:rsid w:val="0082549B"/>
    <w:rsid w:val="00825509"/>
    <w:rsid w:val="008255A9"/>
    <w:rsid w:val="0082578B"/>
    <w:rsid w:val="008259E2"/>
    <w:rsid w:val="00826102"/>
    <w:rsid w:val="0082768B"/>
    <w:rsid w:val="008276C3"/>
    <w:rsid w:val="00827A11"/>
    <w:rsid w:val="00827AEB"/>
    <w:rsid w:val="00830387"/>
    <w:rsid w:val="00830C38"/>
    <w:rsid w:val="008318AA"/>
    <w:rsid w:val="00831C37"/>
    <w:rsid w:val="00831EA3"/>
    <w:rsid w:val="00832067"/>
    <w:rsid w:val="00833149"/>
    <w:rsid w:val="00833728"/>
    <w:rsid w:val="008340A8"/>
    <w:rsid w:val="00834B73"/>
    <w:rsid w:val="00834F2F"/>
    <w:rsid w:val="00834F49"/>
    <w:rsid w:val="00835221"/>
    <w:rsid w:val="00835D35"/>
    <w:rsid w:val="00836432"/>
    <w:rsid w:val="0083671D"/>
    <w:rsid w:val="00836A05"/>
    <w:rsid w:val="008372E0"/>
    <w:rsid w:val="0083766A"/>
    <w:rsid w:val="00840251"/>
    <w:rsid w:val="008408B6"/>
    <w:rsid w:val="00840D44"/>
    <w:rsid w:val="00840EF1"/>
    <w:rsid w:val="008416EA"/>
    <w:rsid w:val="00841F83"/>
    <w:rsid w:val="00843897"/>
    <w:rsid w:val="00844CD1"/>
    <w:rsid w:val="0084512C"/>
    <w:rsid w:val="008451AC"/>
    <w:rsid w:val="00846149"/>
    <w:rsid w:val="008464B4"/>
    <w:rsid w:val="008464EC"/>
    <w:rsid w:val="00846BB3"/>
    <w:rsid w:val="00846C0D"/>
    <w:rsid w:val="00847D08"/>
    <w:rsid w:val="00847D95"/>
    <w:rsid w:val="008503F6"/>
    <w:rsid w:val="00850660"/>
    <w:rsid w:val="00850B65"/>
    <w:rsid w:val="00850D20"/>
    <w:rsid w:val="0085105D"/>
    <w:rsid w:val="00851829"/>
    <w:rsid w:val="00851B70"/>
    <w:rsid w:val="0085227C"/>
    <w:rsid w:val="008524CE"/>
    <w:rsid w:val="00852DED"/>
    <w:rsid w:val="00853076"/>
    <w:rsid w:val="00853C42"/>
    <w:rsid w:val="0085404E"/>
    <w:rsid w:val="0085416F"/>
    <w:rsid w:val="00854A93"/>
    <w:rsid w:val="00855B94"/>
    <w:rsid w:val="0085713A"/>
    <w:rsid w:val="008574AF"/>
    <w:rsid w:val="00857F66"/>
    <w:rsid w:val="008603FD"/>
    <w:rsid w:val="00860E2C"/>
    <w:rsid w:val="008612A9"/>
    <w:rsid w:val="00861D79"/>
    <w:rsid w:val="0086295B"/>
    <w:rsid w:val="008638D5"/>
    <w:rsid w:val="00863AB0"/>
    <w:rsid w:val="00863D88"/>
    <w:rsid w:val="00864683"/>
    <w:rsid w:val="00864EE5"/>
    <w:rsid w:val="0086507E"/>
    <w:rsid w:val="00865B65"/>
    <w:rsid w:val="008674EE"/>
    <w:rsid w:val="00870377"/>
    <w:rsid w:val="00870749"/>
    <w:rsid w:val="00870882"/>
    <w:rsid w:val="0087090F"/>
    <w:rsid w:val="00871919"/>
    <w:rsid w:val="008726D7"/>
    <w:rsid w:val="00872B85"/>
    <w:rsid w:val="00872EA3"/>
    <w:rsid w:val="008732A3"/>
    <w:rsid w:val="00874602"/>
    <w:rsid w:val="00874C77"/>
    <w:rsid w:val="00874DEC"/>
    <w:rsid w:val="008753AD"/>
    <w:rsid w:val="00875C9F"/>
    <w:rsid w:val="00875E73"/>
    <w:rsid w:val="008764B1"/>
    <w:rsid w:val="00877989"/>
    <w:rsid w:val="008806A0"/>
    <w:rsid w:val="00880A95"/>
    <w:rsid w:val="008814EC"/>
    <w:rsid w:val="00881822"/>
    <w:rsid w:val="00881D3C"/>
    <w:rsid w:val="00882745"/>
    <w:rsid w:val="008827B3"/>
    <w:rsid w:val="008827F1"/>
    <w:rsid w:val="0088297B"/>
    <w:rsid w:val="00882C40"/>
    <w:rsid w:val="00882D45"/>
    <w:rsid w:val="00883600"/>
    <w:rsid w:val="00884377"/>
    <w:rsid w:val="008847BB"/>
    <w:rsid w:val="00884CB6"/>
    <w:rsid w:val="00884D06"/>
    <w:rsid w:val="008858DA"/>
    <w:rsid w:val="00885A43"/>
    <w:rsid w:val="00885C01"/>
    <w:rsid w:val="00885D29"/>
    <w:rsid w:val="00886EE3"/>
    <w:rsid w:val="008871FF"/>
    <w:rsid w:val="008909BE"/>
    <w:rsid w:val="008912A9"/>
    <w:rsid w:val="0089182C"/>
    <w:rsid w:val="00891D04"/>
    <w:rsid w:val="00892076"/>
    <w:rsid w:val="008920BD"/>
    <w:rsid w:val="00893210"/>
    <w:rsid w:val="00893784"/>
    <w:rsid w:val="00893CF3"/>
    <w:rsid w:val="00896D26"/>
    <w:rsid w:val="008A054B"/>
    <w:rsid w:val="008A059D"/>
    <w:rsid w:val="008A16DA"/>
    <w:rsid w:val="008A18E7"/>
    <w:rsid w:val="008A1AC3"/>
    <w:rsid w:val="008A1C42"/>
    <w:rsid w:val="008A247F"/>
    <w:rsid w:val="008A28F0"/>
    <w:rsid w:val="008A290F"/>
    <w:rsid w:val="008A2A63"/>
    <w:rsid w:val="008A2E3D"/>
    <w:rsid w:val="008A3132"/>
    <w:rsid w:val="008A32D1"/>
    <w:rsid w:val="008A351B"/>
    <w:rsid w:val="008A39F7"/>
    <w:rsid w:val="008A504B"/>
    <w:rsid w:val="008A5CBC"/>
    <w:rsid w:val="008A6674"/>
    <w:rsid w:val="008A6888"/>
    <w:rsid w:val="008A6BAF"/>
    <w:rsid w:val="008A7D0E"/>
    <w:rsid w:val="008B0458"/>
    <w:rsid w:val="008B061C"/>
    <w:rsid w:val="008B13B0"/>
    <w:rsid w:val="008B1596"/>
    <w:rsid w:val="008B1682"/>
    <w:rsid w:val="008B1808"/>
    <w:rsid w:val="008B290C"/>
    <w:rsid w:val="008B2963"/>
    <w:rsid w:val="008B29D3"/>
    <w:rsid w:val="008B320A"/>
    <w:rsid w:val="008B44AC"/>
    <w:rsid w:val="008B4543"/>
    <w:rsid w:val="008B4647"/>
    <w:rsid w:val="008B5885"/>
    <w:rsid w:val="008B5EC2"/>
    <w:rsid w:val="008B6043"/>
    <w:rsid w:val="008B699B"/>
    <w:rsid w:val="008B7C8C"/>
    <w:rsid w:val="008B7CC4"/>
    <w:rsid w:val="008C0214"/>
    <w:rsid w:val="008C132D"/>
    <w:rsid w:val="008C152F"/>
    <w:rsid w:val="008C249B"/>
    <w:rsid w:val="008C3A5A"/>
    <w:rsid w:val="008C3F27"/>
    <w:rsid w:val="008C413F"/>
    <w:rsid w:val="008C432F"/>
    <w:rsid w:val="008C43E0"/>
    <w:rsid w:val="008C4631"/>
    <w:rsid w:val="008C4754"/>
    <w:rsid w:val="008C4C09"/>
    <w:rsid w:val="008C53C4"/>
    <w:rsid w:val="008C5B0B"/>
    <w:rsid w:val="008C5BDD"/>
    <w:rsid w:val="008C7D04"/>
    <w:rsid w:val="008D1712"/>
    <w:rsid w:val="008D197A"/>
    <w:rsid w:val="008D29FB"/>
    <w:rsid w:val="008D3275"/>
    <w:rsid w:val="008D3C02"/>
    <w:rsid w:val="008D3C77"/>
    <w:rsid w:val="008D3FC0"/>
    <w:rsid w:val="008D41BE"/>
    <w:rsid w:val="008D4A57"/>
    <w:rsid w:val="008D54E4"/>
    <w:rsid w:val="008D7FBA"/>
    <w:rsid w:val="008E0236"/>
    <w:rsid w:val="008E08E9"/>
    <w:rsid w:val="008E0DDE"/>
    <w:rsid w:val="008E12AC"/>
    <w:rsid w:val="008E1A54"/>
    <w:rsid w:val="008E1AC3"/>
    <w:rsid w:val="008E3272"/>
    <w:rsid w:val="008E34D3"/>
    <w:rsid w:val="008E3858"/>
    <w:rsid w:val="008E394D"/>
    <w:rsid w:val="008E3CBE"/>
    <w:rsid w:val="008E3FCA"/>
    <w:rsid w:val="008E485D"/>
    <w:rsid w:val="008E4DB0"/>
    <w:rsid w:val="008E5936"/>
    <w:rsid w:val="008E59E1"/>
    <w:rsid w:val="008E5A3C"/>
    <w:rsid w:val="008E5E29"/>
    <w:rsid w:val="008E7098"/>
    <w:rsid w:val="008E720E"/>
    <w:rsid w:val="008E7B6B"/>
    <w:rsid w:val="008E7C07"/>
    <w:rsid w:val="008F00E3"/>
    <w:rsid w:val="008F0742"/>
    <w:rsid w:val="008F0A79"/>
    <w:rsid w:val="008F0F5B"/>
    <w:rsid w:val="008F1FFC"/>
    <w:rsid w:val="008F2327"/>
    <w:rsid w:val="008F2414"/>
    <w:rsid w:val="008F2599"/>
    <w:rsid w:val="008F27B8"/>
    <w:rsid w:val="008F2C4F"/>
    <w:rsid w:val="008F2EEF"/>
    <w:rsid w:val="008F34C7"/>
    <w:rsid w:val="008F36EC"/>
    <w:rsid w:val="008F3762"/>
    <w:rsid w:val="008F3CF4"/>
    <w:rsid w:val="008F4B8F"/>
    <w:rsid w:val="008F4BD8"/>
    <w:rsid w:val="008F5507"/>
    <w:rsid w:val="008F6DCA"/>
    <w:rsid w:val="008F6EBF"/>
    <w:rsid w:val="008F7471"/>
    <w:rsid w:val="008F7603"/>
    <w:rsid w:val="008F7A9F"/>
    <w:rsid w:val="008F7B10"/>
    <w:rsid w:val="00900ECB"/>
    <w:rsid w:val="00900F18"/>
    <w:rsid w:val="0090118C"/>
    <w:rsid w:val="00901630"/>
    <w:rsid w:val="009017FC"/>
    <w:rsid w:val="00901EDC"/>
    <w:rsid w:val="009020B9"/>
    <w:rsid w:val="0090244C"/>
    <w:rsid w:val="00902A34"/>
    <w:rsid w:val="0090305F"/>
    <w:rsid w:val="009036AF"/>
    <w:rsid w:val="009036D8"/>
    <w:rsid w:val="00903F63"/>
    <w:rsid w:val="009041C7"/>
    <w:rsid w:val="00904397"/>
    <w:rsid w:val="00904614"/>
    <w:rsid w:val="00906622"/>
    <w:rsid w:val="00906BAD"/>
    <w:rsid w:val="00907354"/>
    <w:rsid w:val="009105AD"/>
    <w:rsid w:val="00910923"/>
    <w:rsid w:val="009113C2"/>
    <w:rsid w:val="009113EA"/>
    <w:rsid w:val="00911985"/>
    <w:rsid w:val="00911A3E"/>
    <w:rsid w:val="00911EC2"/>
    <w:rsid w:val="0091294A"/>
    <w:rsid w:val="00912BBA"/>
    <w:rsid w:val="00912EBB"/>
    <w:rsid w:val="009132A2"/>
    <w:rsid w:val="00914263"/>
    <w:rsid w:val="0091454B"/>
    <w:rsid w:val="0091454D"/>
    <w:rsid w:val="009148A5"/>
    <w:rsid w:val="00915A15"/>
    <w:rsid w:val="0091628B"/>
    <w:rsid w:val="0091670C"/>
    <w:rsid w:val="009168C0"/>
    <w:rsid w:val="0091766E"/>
    <w:rsid w:val="009202E0"/>
    <w:rsid w:val="009203FE"/>
    <w:rsid w:val="00920F90"/>
    <w:rsid w:val="00921002"/>
    <w:rsid w:val="00921133"/>
    <w:rsid w:val="00921365"/>
    <w:rsid w:val="009216F0"/>
    <w:rsid w:val="00921DFE"/>
    <w:rsid w:val="00922002"/>
    <w:rsid w:val="0092291B"/>
    <w:rsid w:val="00924565"/>
    <w:rsid w:val="009264FC"/>
    <w:rsid w:val="00927FA3"/>
    <w:rsid w:val="009307E8"/>
    <w:rsid w:val="00930F78"/>
    <w:rsid w:val="00932691"/>
    <w:rsid w:val="009326F2"/>
    <w:rsid w:val="00932AFF"/>
    <w:rsid w:val="009331AE"/>
    <w:rsid w:val="009336B0"/>
    <w:rsid w:val="00933735"/>
    <w:rsid w:val="00933C25"/>
    <w:rsid w:val="00935E3E"/>
    <w:rsid w:val="009360DA"/>
    <w:rsid w:val="00936978"/>
    <w:rsid w:val="00936AD0"/>
    <w:rsid w:val="00936C8B"/>
    <w:rsid w:val="00936E70"/>
    <w:rsid w:val="00937A8B"/>
    <w:rsid w:val="009404C2"/>
    <w:rsid w:val="00940782"/>
    <w:rsid w:val="00940BF5"/>
    <w:rsid w:val="00940E47"/>
    <w:rsid w:val="0094100F"/>
    <w:rsid w:val="009420E8"/>
    <w:rsid w:val="00942A38"/>
    <w:rsid w:val="00944567"/>
    <w:rsid w:val="00944748"/>
    <w:rsid w:val="00944ED0"/>
    <w:rsid w:val="00945E46"/>
    <w:rsid w:val="00946166"/>
    <w:rsid w:val="00946561"/>
    <w:rsid w:val="00946780"/>
    <w:rsid w:val="009468DC"/>
    <w:rsid w:val="00946E73"/>
    <w:rsid w:val="00947123"/>
    <w:rsid w:val="00950BD3"/>
    <w:rsid w:val="00950ED7"/>
    <w:rsid w:val="00951BB5"/>
    <w:rsid w:val="00953065"/>
    <w:rsid w:val="00953654"/>
    <w:rsid w:val="00953AA2"/>
    <w:rsid w:val="009542E7"/>
    <w:rsid w:val="009544FD"/>
    <w:rsid w:val="00954783"/>
    <w:rsid w:val="009548FB"/>
    <w:rsid w:val="00954F2B"/>
    <w:rsid w:val="0095628E"/>
    <w:rsid w:val="009564B1"/>
    <w:rsid w:val="009564EA"/>
    <w:rsid w:val="0095701C"/>
    <w:rsid w:val="009571FC"/>
    <w:rsid w:val="009573AE"/>
    <w:rsid w:val="00957BAA"/>
    <w:rsid w:val="00960146"/>
    <w:rsid w:val="009605C1"/>
    <w:rsid w:val="00960EE8"/>
    <w:rsid w:val="009616ED"/>
    <w:rsid w:val="00961E27"/>
    <w:rsid w:val="009623D8"/>
    <w:rsid w:val="0096289F"/>
    <w:rsid w:val="0096302C"/>
    <w:rsid w:val="009634E6"/>
    <w:rsid w:val="00964121"/>
    <w:rsid w:val="009641A6"/>
    <w:rsid w:val="009642D1"/>
    <w:rsid w:val="0096443F"/>
    <w:rsid w:val="00965DD3"/>
    <w:rsid w:val="00966EE0"/>
    <w:rsid w:val="00966F36"/>
    <w:rsid w:val="0096727B"/>
    <w:rsid w:val="0096756B"/>
    <w:rsid w:val="00967697"/>
    <w:rsid w:val="009678FD"/>
    <w:rsid w:val="00967E7B"/>
    <w:rsid w:val="00970100"/>
    <w:rsid w:val="00970268"/>
    <w:rsid w:val="009725F6"/>
    <w:rsid w:val="0097267D"/>
    <w:rsid w:val="00972924"/>
    <w:rsid w:val="0097354B"/>
    <w:rsid w:val="00974850"/>
    <w:rsid w:val="00974AB3"/>
    <w:rsid w:val="00974CAE"/>
    <w:rsid w:val="00975004"/>
    <w:rsid w:val="009750E5"/>
    <w:rsid w:val="0097541E"/>
    <w:rsid w:val="00975541"/>
    <w:rsid w:val="0097585D"/>
    <w:rsid w:val="00975F4E"/>
    <w:rsid w:val="00976DB8"/>
    <w:rsid w:val="00976FFE"/>
    <w:rsid w:val="0097739C"/>
    <w:rsid w:val="0098015E"/>
    <w:rsid w:val="009809B5"/>
    <w:rsid w:val="009810E6"/>
    <w:rsid w:val="0098121B"/>
    <w:rsid w:val="00981595"/>
    <w:rsid w:val="00981F96"/>
    <w:rsid w:val="00983B11"/>
    <w:rsid w:val="0098442F"/>
    <w:rsid w:val="009849F1"/>
    <w:rsid w:val="00984AB5"/>
    <w:rsid w:val="00984CFD"/>
    <w:rsid w:val="009852FB"/>
    <w:rsid w:val="009855B9"/>
    <w:rsid w:val="00985635"/>
    <w:rsid w:val="009857F6"/>
    <w:rsid w:val="00985B5C"/>
    <w:rsid w:val="00986954"/>
    <w:rsid w:val="00986A3C"/>
    <w:rsid w:val="00986D6A"/>
    <w:rsid w:val="00986DBC"/>
    <w:rsid w:val="009873F0"/>
    <w:rsid w:val="0098798B"/>
    <w:rsid w:val="00987F1E"/>
    <w:rsid w:val="00990162"/>
    <w:rsid w:val="009905B6"/>
    <w:rsid w:val="0099076A"/>
    <w:rsid w:val="0099115E"/>
    <w:rsid w:val="0099117F"/>
    <w:rsid w:val="0099172F"/>
    <w:rsid w:val="00991E28"/>
    <w:rsid w:val="00992357"/>
    <w:rsid w:val="009924D5"/>
    <w:rsid w:val="0099274F"/>
    <w:rsid w:val="00992F52"/>
    <w:rsid w:val="009930D8"/>
    <w:rsid w:val="00994B74"/>
    <w:rsid w:val="00994DE5"/>
    <w:rsid w:val="00995AE2"/>
    <w:rsid w:val="00996E0C"/>
    <w:rsid w:val="00997341"/>
    <w:rsid w:val="00997530"/>
    <w:rsid w:val="00997D03"/>
    <w:rsid w:val="009A13F0"/>
    <w:rsid w:val="009A196F"/>
    <w:rsid w:val="009A2509"/>
    <w:rsid w:val="009A2E1E"/>
    <w:rsid w:val="009A38CC"/>
    <w:rsid w:val="009A3920"/>
    <w:rsid w:val="009A4320"/>
    <w:rsid w:val="009A5309"/>
    <w:rsid w:val="009A604C"/>
    <w:rsid w:val="009A61F5"/>
    <w:rsid w:val="009A6559"/>
    <w:rsid w:val="009A6ACE"/>
    <w:rsid w:val="009A7054"/>
    <w:rsid w:val="009B02AF"/>
    <w:rsid w:val="009B19D1"/>
    <w:rsid w:val="009B1B14"/>
    <w:rsid w:val="009B2ABF"/>
    <w:rsid w:val="009B2D33"/>
    <w:rsid w:val="009B2ED3"/>
    <w:rsid w:val="009B3088"/>
    <w:rsid w:val="009B3372"/>
    <w:rsid w:val="009B361C"/>
    <w:rsid w:val="009B3873"/>
    <w:rsid w:val="009B4071"/>
    <w:rsid w:val="009B4B81"/>
    <w:rsid w:val="009B624C"/>
    <w:rsid w:val="009B65FE"/>
    <w:rsid w:val="009B6EB3"/>
    <w:rsid w:val="009B7520"/>
    <w:rsid w:val="009B76E0"/>
    <w:rsid w:val="009B778F"/>
    <w:rsid w:val="009B7D6E"/>
    <w:rsid w:val="009C0302"/>
    <w:rsid w:val="009C0484"/>
    <w:rsid w:val="009C0839"/>
    <w:rsid w:val="009C0C26"/>
    <w:rsid w:val="009C1786"/>
    <w:rsid w:val="009C1CFC"/>
    <w:rsid w:val="009C2195"/>
    <w:rsid w:val="009C2916"/>
    <w:rsid w:val="009C30DA"/>
    <w:rsid w:val="009C32D7"/>
    <w:rsid w:val="009C35C4"/>
    <w:rsid w:val="009C3683"/>
    <w:rsid w:val="009C4058"/>
    <w:rsid w:val="009C494E"/>
    <w:rsid w:val="009C4D91"/>
    <w:rsid w:val="009C4F30"/>
    <w:rsid w:val="009C5B3C"/>
    <w:rsid w:val="009C6EBB"/>
    <w:rsid w:val="009C730B"/>
    <w:rsid w:val="009C749B"/>
    <w:rsid w:val="009D00DB"/>
    <w:rsid w:val="009D0D8F"/>
    <w:rsid w:val="009D16E8"/>
    <w:rsid w:val="009D184F"/>
    <w:rsid w:val="009D20E7"/>
    <w:rsid w:val="009D2B2E"/>
    <w:rsid w:val="009D2C59"/>
    <w:rsid w:val="009D2FC4"/>
    <w:rsid w:val="009D37F8"/>
    <w:rsid w:val="009D5010"/>
    <w:rsid w:val="009D50A7"/>
    <w:rsid w:val="009D57DE"/>
    <w:rsid w:val="009D5BA7"/>
    <w:rsid w:val="009D5CD3"/>
    <w:rsid w:val="009D6EB7"/>
    <w:rsid w:val="009D758E"/>
    <w:rsid w:val="009D7671"/>
    <w:rsid w:val="009E0553"/>
    <w:rsid w:val="009E0868"/>
    <w:rsid w:val="009E12A1"/>
    <w:rsid w:val="009E1439"/>
    <w:rsid w:val="009E17C6"/>
    <w:rsid w:val="009E1877"/>
    <w:rsid w:val="009E1CDF"/>
    <w:rsid w:val="009E1F74"/>
    <w:rsid w:val="009E23C1"/>
    <w:rsid w:val="009E2B38"/>
    <w:rsid w:val="009E2CEE"/>
    <w:rsid w:val="009E2ED0"/>
    <w:rsid w:val="009E33F0"/>
    <w:rsid w:val="009E3F18"/>
    <w:rsid w:val="009E460F"/>
    <w:rsid w:val="009E520C"/>
    <w:rsid w:val="009E5746"/>
    <w:rsid w:val="009E5C5C"/>
    <w:rsid w:val="009E5D01"/>
    <w:rsid w:val="009E5E25"/>
    <w:rsid w:val="009E6075"/>
    <w:rsid w:val="009E71B8"/>
    <w:rsid w:val="009E7953"/>
    <w:rsid w:val="009F1510"/>
    <w:rsid w:val="009F1755"/>
    <w:rsid w:val="009F2F38"/>
    <w:rsid w:val="009F303A"/>
    <w:rsid w:val="009F30DD"/>
    <w:rsid w:val="009F336C"/>
    <w:rsid w:val="009F3F20"/>
    <w:rsid w:val="009F67DF"/>
    <w:rsid w:val="009F680A"/>
    <w:rsid w:val="009F692D"/>
    <w:rsid w:val="009F6E52"/>
    <w:rsid w:val="009F7047"/>
    <w:rsid w:val="009F72A7"/>
    <w:rsid w:val="009F793B"/>
    <w:rsid w:val="009F7A43"/>
    <w:rsid w:val="00A0025C"/>
    <w:rsid w:val="00A0110E"/>
    <w:rsid w:val="00A01213"/>
    <w:rsid w:val="00A017B3"/>
    <w:rsid w:val="00A03D6C"/>
    <w:rsid w:val="00A0627A"/>
    <w:rsid w:val="00A06E74"/>
    <w:rsid w:val="00A11D19"/>
    <w:rsid w:val="00A12A70"/>
    <w:rsid w:val="00A13757"/>
    <w:rsid w:val="00A1397E"/>
    <w:rsid w:val="00A13DE6"/>
    <w:rsid w:val="00A13E9E"/>
    <w:rsid w:val="00A1565F"/>
    <w:rsid w:val="00A15DCA"/>
    <w:rsid w:val="00A1609E"/>
    <w:rsid w:val="00A16B4A"/>
    <w:rsid w:val="00A1712B"/>
    <w:rsid w:val="00A1779F"/>
    <w:rsid w:val="00A17E83"/>
    <w:rsid w:val="00A17E87"/>
    <w:rsid w:val="00A2090C"/>
    <w:rsid w:val="00A2168B"/>
    <w:rsid w:val="00A218AD"/>
    <w:rsid w:val="00A21D84"/>
    <w:rsid w:val="00A23866"/>
    <w:rsid w:val="00A238E4"/>
    <w:rsid w:val="00A23C03"/>
    <w:rsid w:val="00A23D79"/>
    <w:rsid w:val="00A24445"/>
    <w:rsid w:val="00A248C2"/>
    <w:rsid w:val="00A24E49"/>
    <w:rsid w:val="00A250AE"/>
    <w:rsid w:val="00A25727"/>
    <w:rsid w:val="00A25AF0"/>
    <w:rsid w:val="00A2602D"/>
    <w:rsid w:val="00A26604"/>
    <w:rsid w:val="00A27A6C"/>
    <w:rsid w:val="00A27FE3"/>
    <w:rsid w:val="00A30508"/>
    <w:rsid w:val="00A30690"/>
    <w:rsid w:val="00A307F9"/>
    <w:rsid w:val="00A3088F"/>
    <w:rsid w:val="00A31B23"/>
    <w:rsid w:val="00A32725"/>
    <w:rsid w:val="00A32C4B"/>
    <w:rsid w:val="00A33043"/>
    <w:rsid w:val="00A33392"/>
    <w:rsid w:val="00A339BE"/>
    <w:rsid w:val="00A34005"/>
    <w:rsid w:val="00A34041"/>
    <w:rsid w:val="00A34584"/>
    <w:rsid w:val="00A34EF2"/>
    <w:rsid w:val="00A3535A"/>
    <w:rsid w:val="00A35CA5"/>
    <w:rsid w:val="00A36060"/>
    <w:rsid w:val="00A3661E"/>
    <w:rsid w:val="00A400FD"/>
    <w:rsid w:val="00A410C4"/>
    <w:rsid w:val="00A42763"/>
    <w:rsid w:val="00A42949"/>
    <w:rsid w:val="00A4362D"/>
    <w:rsid w:val="00A43EFD"/>
    <w:rsid w:val="00A4442C"/>
    <w:rsid w:val="00A44DE6"/>
    <w:rsid w:val="00A45F4C"/>
    <w:rsid w:val="00A46067"/>
    <w:rsid w:val="00A4657D"/>
    <w:rsid w:val="00A4669F"/>
    <w:rsid w:val="00A4726E"/>
    <w:rsid w:val="00A472EA"/>
    <w:rsid w:val="00A4755A"/>
    <w:rsid w:val="00A50DCD"/>
    <w:rsid w:val="00A51C9F"/>
    <w:rsid w:val="00A52134"/>
    <w:rsid w:val="00A52972"/>
    <w:rsid w:val="00A52B16"/>
    <w:rsid w:val="00A52BE9"/>
    <w:rsid w:val="00A52C12"/>
    <w:rsid w:val="00A53692"/>
    <w:rsid w:val="00A53AB7"/>
    <w:rsid w:val="00A53E95"/>
    <w:rsid w:val="00A54EF8"/>
    <w:rsid w:val="00A556CF"/>
    <w:rsid w:val="00A56420"/>
    <w:rsid w:val="00A56564"/>
    <w:rsid w:val="00A57A6D"/>
    <w:rsid w:val="00A600D6"/>
    <w:rsid w:val="00A601CA"/>
    <w:rsid w:val="00A609CF"/>
    <w:rsid w:val="00A609E0"/>
    <w:rsid w:val="00A619A7"/>
    <w:rsid w:val="00A61A7D"/>
    <w:rsid w:val="00A61D51"/>
    <w:rsid w:val="00A6210F"/>
    <w:rsid w:val="00A6231C"/>
    <w:rsid w:val="00A62472"/>
    <w:rsid w:val="00A62590"/>
    <w:rsid w:val="00A62A4F"/>
    <w:rsid w:val="00A62D21"/>
    <w:rsid w:val="00A636DC"/>
    <w:rsid w:val="00A63732"/>
    <w:rsid w:val="00A63816"/>
    <w:rsid w:val="00A64468"/>
    <w:rsid w:val="00A64E22"/>
    <w:rsid w:val="00A65A44"/>
    <w:rsid w:val="00A66393"/>
    <w:rsid w:val="00A665D7"/>
    <w:rsid w:val="00A66891"/>
    <w:rsid w:val="00A66A1F"/>
    <w:rsid w:val="00A675B4"/>
    <w:rsid w:val="00A719E1"/>
    <w:rsid w:val="00A71F73"/>
    <w:rsid w:val="00A720DA"/>
    <w:rsid w:val="00A722E9"/>
    <w:rsid w:val="00A72573"/>
    <w:rsid w:val="00A7347A"/>
    <w:rsid w:val="00A73A34"/>
    <w:rsid w:val="00A73D78"/>
    <w:rsid w:val="00A74326"/>
    <w:rsid w:val="00A74D74"/>
    <w:rsid w:val="00A75137"/>
    <w:rsid w:val="00A76245"/>
    <w:rsid w:val="00A775E2"/>
    <w:rsid w:val="00A80457"/>
    <w:rsid w:val="00A804CC"/>
    <w:rsid w:val="00A812B0"/>
    <w:rsid w:val="00A81F1C"/>
    <w:rsid w:val="00A81F4C"/>
    <w:rsid w:val="00A827E5"/>
    <w:rsid w:val="00A82CBF"/>
    <w:rsid w:val="00A837EB"/>
    <w:rsid w:val="00A83A89"/>
    <w:rsid w:val="00A84390"/>
    <w:rsid w:val="00A84D31"/>
    <w:rsid w:val="00A859D4"/>
    <w:rsid w:val="00A85F72"/>
    <w:rsid w:val="00A860F4"/>
    <w:rsid w:val="00A870A9"/>
    <w:rsid w:val="00A9018B"/>
    <w:rsid w:val="00A906E7"/>
    <w:rsid w:val="00A912C6"/>
    <w:rsid w:val="00A91A2A"/>
    <w:rsid w:val="00A92DFA"/>
    <w:rsid w:val="00A9354F"/>
    <w:rsid w:val="00A944F8"/>
    <w:rsid w:val="00A9452F"/>
    <w:rsid w:val="00A95F96"/>
    <w:rsid w:val="00A9623E"/>
    <w:rsid w:val="00A9637D"/>
    <w:rsid w:val="00A96F16"/>
    <w:rsid w:val="00A97EE6"/>
    <w:rsid w:val="00AA02D8"/>
    <w:rsid w:val="00AA090C"/>
    <w:rsid w:val="00AA0D06"/>
    <w:rsid w:val="00AA0D26"/>
    <w:rsid w:val="00AA1758"/>
    <w:rsid w:val="00AA1EC1"/>
    <w:rsid w:val="00AA24C0"/>
    <w:rsid w:val="00AA3516"/>
    <w:rsid w:val="00AA4178"/>
    <w:rsid w:val="00AA42D5"/>
    <w:rsid w:val="00AA4570"/>
    <w:rsid w:val="00AA46BB"/>
    <w:rsid w:val="00AA4F8A"/>
    <w:rsid w:val="00AA574E"/>
    <w:rsid w:val="00AA5C0D"/>
    <w:rsid w:val="00AA6999"/>
    <w:rsid w:val="00AA7958"/>
    <w:rsid w:val="00AA7B20"/>
    <w:rsid w:val="00AB001B"/>
    <w:rsid w:val="00AB0AA9"/>
    <w:rsid w:val="00AB0C4B"/>
    <w:rsid w:val="00AB0E6E"/>
    <w:rsid w:val="00AB17AA"/>
    <w:rsid w:val="00AB187C"/>
    <w:rsid w:val="00AB18AE"/>
    <w:rsid w:val="00AB229F"/>
    <w:rsid w:val="00AB2490"/>
    <w:rsid w:val="00AB2AFC"/>
    <w:rsid w:val="00AB3034"/>
    <w:rsid w:val="00AB3C87"/>
    <w:rsid w:val="00AB3D4F"/>
    <w:rsid w:val="00AB42A7"/>
    <w:rsid w:val="00AB60B2"/>
    <w:rsid w:val="00AB64E8"/>
    <w:rsid w:val="00AB68A5"/>
    <w:rsid w:val="00AB788C"/>
    <w:rsid w:val="00AB793D"/>
    <w:rsid w:val="00AB7E61"/>
    <w:rsid w:val="00AC0022"/>
    <w:rsid w:val="00AC0B37"/>
    <w:rsid w:val="00AC0B46"/>
    <w:rsid w:val="00AC232B"/>
    <w:rsid w:val="00AC3320"/>
    <w:rsid w:val="00AC3CD8"/>
    <w:rsid w:val="00AC3FDC"/>
    <w:rsid w:val="00AC403B"/>
    <w:rsid w:val="00AC41F6"/>
    <w:rsid w:val="00AC42F7"/>
    <w:rsid w:val="00AC5E53"/>
    <w:rsid w:val="00AC6038"/>
    <w:rsid w:val="00AC60F5"/>
    <w:rsid w:val="00AC62EE"/>
    <w:rsid w:val="00AC6D6D"/>
    <w:rsid w:val="00AC772E"/>
    <w:rsid w:val="00AD1265"/>
    <w:rsid w:val="00AD1D34"/>
    <w:rsid w:val="00AD27C3"/>
    <w:rsid w:val="00AD2A9E"/>
    <w:rsid w:val="00AD4BB0"/>
    <w:rsid w:val="00AD4F2F"/>
    <w:rsid w:val="00AD528C"/>
    <w:rsid w:val="00AD5627"/>
    <w:rsid w:val="00AD562A"/>
    <w:rsid w:val="00AD6460"/>
    <w:rsid w:val="00AD7133"/>
    <w:rsid w:val="00AD799B"/>
    <w:rsid w:val="00AE02B3"/>
    <w:rsid w:val="00AE1024"/>
    <w:rsid w:val="00AE12AA"/>
    <w:rsid w:val="00AE1A59"/>
    <w:rsid w:val="00AE1D0C"/>
    <w:rsid w:val="00AE2089"/>
    <w:rsid w:val="00AE20A3"/>
    <w:rsid w:val="00AE2272"/>
    <w:rsid w:val="00AE2499"/>
    <w:rsid w:val="00AE2811"/>
    <w:rsid w:val="00AE415A"/>
    <w:rsid w:val="00AE48D8"/>
    <w:rsid w:val="00AE4B12"/>
    <w:rsid w:val="00AE5B5B"/>
    <w:rsid w:val="00AE5F40"/>
    <w:rsid w:val="00AE6D4B"/>
    <w:rsid w:val="00AE7194"/>
    <w:rsid w:val="00AE7467"/>
    <w:rsid w:val="00AE7A6A"/>
    <w:rsid w:val="00AE7BA6"/>
    <w:rsid w:val="00AF10B9"/>
    <w:rsid w:val="00AF1881"/>
    <w:rsid w:val="00AF2098"/>
    <w:rsid w:val="00AF2D78"/>
    <w:rsid w:val="00AF3636"/>
    <w:rsid w:val="00AF4B48"/>
    <w:rsid w:val="00AF5324"/>
    <w:rsid w:val="00AF55FC"/>
    <w:rsid w:val="00AF5C75"/>
    <w:rsid w:val="00AF5EC6"/>
    <w:rsid w:val="00AF6292"/>
    <w:rsid w:val="00AF6396"/>
    <w:rsid w:val="00AF6552"/>
    <w:rsid w:val="00AF66AB"/>
    <w:rsid w:val="00AF68AC"/>
    <w:rsid w:val="00AF733C"/>
    <w:rsid w:val="00AF7601"/>
    <w:rsid w:val="00B0000D"/>
    <w:rsid w:val="00B004CC"/>
    <w:rsid w:val="00B00F9B"/>
    <w:rsid w:val="00B01202"/>
    <w:rsid w:val="00B017ED"/>
    <w:rsid w:val="00B01F54"/>
    <w:rsid w:val="00B021AE"/>
    <w:rsid w:val="00B028C4"/>
    <w:rsid w:val="00B02909"/>
    <w:rsid w:val="00B02CF1"/>
    <w:rsid w:val="00B03668"/>
    <w:rsid w:val="00B03A32"/>
    <w:rsid w:val="00B03A40"/>
    <w:rsid w:val="00B03BDC"/>
    <w:rsid w:val="00B03C44"/>
    <w:rsid w:val="00B04258"/>
    <w:rsid w:val="00B04EEF"/>
    <w:rsid w:val="00B0525C"/>
    <w:rsid w:val="00B057AC"/>
    <w:rsid w:val="00B058AE"/>
    <w:rsid w:val="00B06064"/>
    <w:rsid w:val="00B0661D"/>
    <w:rsid w:val="00B06918"/>
    <w:rsid w:val="00B0714E"/>
    <w:rsid w:val="00B0746E"/>
    <w:rsid w:val="00B07672"/>
    <w:rsid w:val="00B07CC1"/>
    <w:rsid w:val="00B10206"/>
    <w:rsid w:val="00B10977"/>
    <w:rsid w:val="00B112A5"/>
    <w:rsid w:val="00B11622"/>
    <w:rsid w:val="00B11C66"/>
    <w:rsid w:val="00B11EAF"/>
    <w:rsid w:val="00B12BB2"/>
    <w:rsid w:val="00B131E0"/>
    <w:rsid w:val="00B1336A"/>
    <w:rsid w:val="00B13646"/>
    <w:rsid w:val="00B13752"/>
    <w:rsid w:val="00B13939"/>
    <w:rsid w:val="00B141C1"/>
    <w:rsid w:val="00B1477C"/>
    <w:rsid w:val="00B15346"/>
    <w:rsid w:val="00B163C1"/>
    <w:rsid w:val="00B16B47"/>
    <w:rsid w:val="00B16C59"/>
    <w:rsid w:val="00B1715A"/>
    <w:rsid w:val="00B1759C"/>
    <w:rsid w:val="00B1766F"/>
    <w:rsid w:val="00B17915"/>
    <w:rsid w:val="00B200D6"/>
    <w:rsid w:val="00B20E47"/>
    <w:rsid w:val="00B21129"/>
    <w:rsid w:val="00B21BB6"/>
    <w:rsid w:val="00B22317"/>
    <w:rsid w:val="00B227F7"/>
    <w:rsid w:val="00B228E1"/>
    <w:rsid w:val="00B22D6E"/>
    <w:rsid w:val="00B242F7"/>
    <w:rsid w:val="00B24FBD"/>
    <w:rsid w:val="00B25010"/>
    <w:rsid w:val="00B250BD"/>
    <w:rsid w:val="00B25993"/>
    <w:rsid w:val="00B25F7B"/>
    <w:rsid w:val="00B268C4"/>
    <w:rsid w:val="00B27C4C"/>
    <w:rsid w:val="00B3001A"/>
    <w:rsid w:val="00B3131C"/>
    <w:rsid w:val="00B317F0"/>
    <w:rsid w:val="00B31CF1"/>
    <w:rsid w:val="00B31EB4"/>
    <w:rsid w:val="00B32801"/>
    <w:rsid w:val="00B332FD"/>
    <w:rsid w:val="00B33889"/>
    <w:rsid w:val="00B33C92"/>
    <w:rsid w:val="00B34FFD"/>
    <w:rsid w:val="00B3725E"/>
    <w:rsid w:val="00B3766D"/>
    <w:rsid w:val="00B37CE0"/>
    <w:rsid w:val="00B40391"/>
    <w:rsid w:val="00B40720"/>
    <w:rsid w:val="00B40DD6"/>
    <w:rsid w:val="00B413C5"/>
    <w:rsid w:val="00B41403"/>
    <w:rsid w:val="00B415A3"/>
    <w:rsid w:val="00B437C4"/>
    <w:rsid w:val="00B442E0"/>
    <w:rsid w:val="00B44B22"/>
    <w:rsid w:val="00B44CA1"/>
    <w:rsid w:val="00B44D30"/>
    <w:rsid w:val="00B4551B"/>
    <w:rsid w:val="00B46510"/>
    <w:rsid w:val="00B466C9"/>
    <w:rsid w:val="00B46CA7"/>
    <w:rsid w:val="00B47071"/>
    <w:rsid w:val="00B506AC"/>
    <w:rsid w:val="00B50EC2"/>
    <w:rsid w:val="00B5144A"/>
    <w:rsid w:val="00B53539"/>
    <w:rsid w:val="00B53699"/>
    <w:rsid w:val="00B53B19"/>
    <w:rsid w:val="00B53F6A"/>
    <w:rsid w:val="00B53FCE"/>
    <w:rsid w:val="00B544A6"/>
    <w:rsid w:val="00B55772"/>
    <w:rsid w:val="00B56510"/>
    <w:rsid w:val="00B569F7"/>
    <w:rsid w:val="00B56A06"/>
    <w:rsid w:val="00B57020"/>
    <w:rsid w:val="00B570C6"/>
    <w:rsid w:val="00B60229"/>
    <w:rsid w:val="00B6069D"/>
    <w:rsid w:val="00B60C92"/>
    <w:rsid w:val="00B61053"/>
    <w:rsid w:val="00B61455"/>
    <w:rsid w:val="00B61F1E"/>
    <w:rsid w:val="00B623CC"/>
    <w:rsid w:val="00B63CAA"/>
    <w:rsid w:val="00B63EB2"/>
    <w:rsid w:val="00B64347"/>
    <w:rsid w:val="00B65A42"/>
    <w:rsid w:val="00B66749"/>
    <w:rsid w:val="00B66924"/>
    <w:rsid w:val="00B66C99"/>
    <w:rsid w:val="00B66D9D"/>
    <w:rsid w:val="00B67223"/>
    <w:rsid w:val="00B679A4"/>
    <w:rsid w:val="00B70475"/>
    <w:rsid w:val="00B70CE4"/>
    <w:rsid w:val="00B71406"/>
    <w:rsid w:val="00B717E2"/>
    <w:rsid w:val="00B727BC"/>
    <w:rsid w:val="00B73478"/>
    <w:rsid w:val="00B741A4"/>
    <w:rsid w:val="00B75113"/>
    <w:rsid w:val="00B7583C"/>
    <w:rsid w:val="00B7601E"/>
    <w:rsid w:val="00B76331"/>
    <w:rsid w:val="00B76E50"/>
    <w:rsid w:val="00B774C8"/>
    <w:rsid w:val="00B7777E"/>
    <w:rsid w:val="00B80042"/>
    <w:rsid w:val="00B80A68"/>
    <w:rsid w:val="00B81E30"/>
    <w:rsid w:val="00B81FD6"/>
    <w:rsid w:val="00B82B1B"/>
    <w:rsid w:val="00B82C4F"/>
    <w:rsid w:val="00B82E37"/>
    <w:rsid w:val="00B830C0"/>
    <w:rsid w:val="00B84574"/>
    <w:rsid w:val="00B846E3"/>
    <w:rsid w:val="00B84F45"/>
    <w:rsid w:val="00B84F6C"/>
    <w:rsid w:val="00B850F8"/>
    <w:rsid w:val="00B867BC"/>
    <w:rsid w:val="00B867F7"/>
    <w:rsid w:val="00B871F2"/>
    <w:rsid w:val="00B8724B"/>
    <w:rsid w:val="00B87F39"/>
    <w:rsid w:val="00B9148D"/>
    <w:rsid w:val="00B91604"/>
    <w:rsid w:val="00B91A51"/>
    <w:rsid w:val="00B91A98"/>
    <w:rsid w:val="00B91D16"/>
    <w:rsid w:val="00B92053"/>
    <w:rsid w:val="00B92835"/>
    <w:rsid w:val="00B92C13"/>
    <w:rsid w:val="00B9438C"/>
    <w:rsid w:val="00B95091"/>
    <w:rsid w:val="00B9554B"/>
    <w:rsid w:val="00B95B34"/>
    <w:rsid w:val="00BA05B1"/>
    <w:rsid w:val="00BA0BB8"/>
    <w:rsid w:val="00BA0DCD"/>
    <w:rsid w:val="00BA0FF9"/>
    <w:rsid w:val="00BA1487"/>
    <w:rsid w:val="00BA1937"/>
    <w:rsid w:val="00BA2196"/>
    <w:rsid w:val="00BA2401"/>
    <w:rsid w:val="00BA2424"/>
    <w:rsid w:val="00BA3468"/>
    <w:rsid w:val="00BA3475"/>
    <w:rsid w:val="00BA37F4"/>
    <w:rsid w:val="00BA4782"/>
    <w:rsid w:val="00BA4CC2"/>
    <w:rsid w:val="00BA5DBB"/>
    <w:rsid w:val="00BA60E7"/>
    <w:rsid w:val="00BA625D"/>
    <w:rsid w:val="00BA6325"/>
    <w:rsid w:val="00BA662E"/>
    <w:rsid w:val="00BA687B"/>
    <w:rsid w:val="00BA68A7"/>
    <w:rsid w:val="00BA7EDC"/>
    <w:rsid w:val="00BB0420"/>
    <w:rsid w:val="00BB0C1C"/>
    <w:rsid w:val="00BB1C05"/>
    <w:rsid w:val="00BB37EB"/>
    <w:rsid w:val="00BB3A7A"/>
    <w:rsid w:val="00BB3AA0"/>
    <w:rsid w:val="00BB3F4A"/>
    <w:rsid w:val="00BB4489"/>
    <w:rsid w:val="00BB468C"/>
    <w:rsid w:val="00BB49B7"/>
    <w:rsid w:val="00BB4A2D"/>
    <w:rsid w:val="00BB5483"/>
    <w:rsid w:val="00BB5874"/>
    <w:rsid w:val="00BB5914"/>
    <w:rsid w:val="00BC02A2"/>
    <w:rsid w:val="00BC0E4A"/>
    <w:rsid w:val="00BC2106"/>
    <w:rsid w:val="00BC22C4"/>
    <w:rsid w:val="00BC39F3"/>
    <w:rsid w:val="00BC3CF0"/>
    <w:rsid w:val="00BC4664"/>
    <w:rsid w:val="00BC55D8"/>
    <w:rsid w:val="00BC5BC3"/>
    <w:rsid w:val="00BC6291"/>
    <w:rsid w:val="00BC6575"/>
    <w:rsid w:val="00BC67F0"/>
    <w:rsid w:val="00BD03A2"/>
    <w:rsid w:val="00BD0CF6"/>
    <w:rsid w:val="00BD1952"/>
    <w:rsid w:val="00BD238B"/>
    <w:rsid w:val="00BD38DB"/>
    <w:rsid w:val="00BD3A24"/>
    <w:rsid w:val="00BD408D"/>
    <w:rsid w:val="00BD4659"/>
    <w:rsid w:val="00BD5180"/>
    <w:rsid w:val="00BD5490"/>
    <w:rsid w:val="00BD58DB"/>
    <w:rsid w:val="00BD5EBD"/>
    <w:rsid w:val="00BD6B9A"/>
    <w:rsid w:val="00BD7078"/>
    <w:rsid w:val="00BD76A1"/>
    <w:rsid w:val="00BE0A87"/>
    <w:rsid w:val="00BE1478"/>
    <w:rsid w:val="00BE1FC6"/>
    <w:rsid w:val="00BE2166"/>
    <w:rsid w:val="00BE244D"/>
    <w:rsid w:val="00BE2474"/>
    <w:rsid w:val="00BE24DA"/>
    <w:rsid w:val="00BE27F9"/>
    <w:rsid w:val="00BE294D"/>
    <w:rsid w:val="00BE34D3"/>
    <w:rsid w:val="00BE34DB"/>
    <w:rsid w:val="00BE443D"/>
    <w:rsid w:val="00BE4CB4"/>
    <w:rsid w:val="00BE4FD5"/>
    <w:rsid w:val="00BE503C"/>
    <w:rsid w:val="00BE5412"/>
    <w:rsid w:val="00BE555A"/>
    <w:rsid w:val="00BE5696"/>
    <w:rsid w:val="00BE66A5"/>
    <w:rsid w:val="00BE722C"/>
    <w:rsid w:val="00BE7597"/>
    <w:rsid w:val="00BE77DF"/>
    <w:rsid w:val="00BF0992"/>
    <w:rsid w:val="00BF1BF2"/>
    <w:rsid w:val="00BF202D"/>
    <w:rsid w:val="00BF2D93"/>
    <w:rsid w:val="00BF324E"/>
    <w:rsid w:val="00BF33C9"/>
    <w:rsid w:val="00BF4BDC"/>
    <w:rsid w:val="00BF5055"/>
    <w:rsid w:val="00BF59ED"/>
    <w:rsid w:val="00BF59EE"/>
    <w:rsid w:val="00BF6617"/>
    <w:rsid w:val="00BF690E"/>
    <w:rsid w:val="00BF7795"/>
    <w:rsid w:val="00BF7E63"/>
    <w:rsid w:val="00C0067B"/>
    <w:rsid w:val="00C0094E"/>
    <w:rsid w:val="00C010B9"/>
    <w:rsid w:val="00C0118A"/>
    <w:rsid w:val="00C019DC"/>
    <w:rsid w:val="00C01B12"/>
    <w:rsid w:val="00C01EE4"/>
    <w:rsid w:val="00C0249D"/>
    <w:rsid w:val="00C02677"/>
    <w:rsid w:val="00C02833"/>
    <w:rsid w:val="00C028BC"/>
    <w:rsid w:val="00C02B0E"/>
    <w:rsid w:val="00C02B63"/>
    <w:rsid w:val="00C03140"/>
    <w:rsid w:val="00C034E9"/>
    <w:rsid w:val="00C04AC4"/>
    <w:rsid w:val="00C04D44"/>
    <w:rsid w:val="00C04E20"/>
    <w:rsid w:val="00C050A3"/>
    <w:rsid w:val="00C0517B"/>
    <w:rsid w:val="00C05C31"/>
    <w:rsid w:val="00C07A44"/>
    <w:rsid w:val="00C07CF8"/>
    <w:rsid w:val="00C10315"/>
    <w:rsid w:val="00C10C88"/>
    <w:rsid w:val="00C10D03"/>
    <w:rsid w:val="00C10E6E"/>
    <w:rsid w:val="00C117E5"/>
    <w:rsid w:val="00C11DA8"/>
    <w:rsid w:val="00C12330"/>
    <w:rsid w:val="00C1271A"/>
    <w:rsid w:val="00C12989"/>
    <w:rsid w:val="00C12DA7"/>
    <w:rsid w:val="00C1383F"/>
    <w:rsid w:val="00C13EE3"/>
    <w:rsid w:val="00C16594"/>
    <w:rsid w:val="00C173CD"/>
    <w:rsid w:val="00C17A0A"/>
    <w:rsid w:val="00C17FFD"/>
    <w:rsid w:val="00C20346"/>
    <w:rsid w:val="00C2062E"/>
    <w:rsid w:val="00C20EC5"/>
    <w:rsid w:val="00C21ACD"/>
    <w:rsid w:val="00C21C80"/>
    <w:rsid w:val="00C221F8"/>
    <w:rsid w:val="00C22D98"/>
    <w:rsid w:val="00C2304F"/>
    <w:rsid w:val="00C23264"/>
    <w:rsid w:val="00C23EB4"/>
    <w:rsid w:val="00C243CB"/>
    <w:rsid w:val="00C24EE4"/>
    <w:rsid w:val="00C25EF0"/>
    <w:rsid w:val="00C26314"/>
    <w:rsid w:val="00C26A1B"/>
    <w:rsid w:val="00C27151"/>
    <w:rsid w:val="00C30011"/>
    <w:rsid w:val="00C305FA"/>
    <w:rsid w:val="00C31871"/>
    <w:rsid w:val="00C32E06"/>
    <w:rsid w:val="00C32F71"/>
    <w:rsid w:val="00C33C92"/>
    <w:rsid w:val="00C33E22"/>
    <w:rsid w:val="00C33FD0"/>
    <w:rsid w:val="00C344FA"/>
    <w:rsid w:val="00C3470F"/>
    <w:rsid w:val="00C35184"/>
    <w:rsid w:val="00C359F9"/>
    <w:rsid w:val="00C362A2"/>
    <w:rsid w:val="00C362F8"/>
    <w:rsid w:val="00C36C68"/>
    <w:rsid w:val="00C36D1D"/>
    <w:rsid w:val="00C36DE8"/>
    <w:rsid w:val="00C3796D"/>
    <w:rsid w:val="00C37E6A"/>
    <w:rsid w:val="00C400BE"/>
    <w:rsid w:val="00C40B38"/>
    <w:rsid w:val="00C40E0C"/>
    <w:rsid w:val="00C40F6F"/>
    <w:rsid w:val="00C4287B"/>
    <w:rsid w:val="00C42C35"/>
    <w:rsid w:val="00C438B7"/>
    <w:rsid w:val="00C4544E"/>
    <w:rsid w:val="00C456A6"/>
    <w:rsid w:val="00C45A5E"/>
    <w:rsid w:val="00C45E03"/>
    <w:rsid w:val="00C46651"/>
    <w:rsid w:val="00C46735"/>
    <w:rsid w:val="00C46B9A"/>
    <w:rsid w:val="00C473DD"/>
    <w:rsid w:val="00C47A5F"/>
    <w:rsid w:val="00C47E80"/>
    <w:rsid w:val="00C50227"/>
    <w:rsid w:val="00C5064D"/>
    <w:rsid w:val="00C50B7F"/>
    <w:rsid w:val="00C51A74"/>
    <w:rsid w:val="00C52361"/>
    <w:rsid w:val="00C52C14"/>
    <w:rsid w:val="00C535CD"/>
    <w:rsid w:val="00C54E00"/>
    <w:rsid w:val="00C55489"/>
    <w:rsid w:val="00C5604C"/>
    <w:rsid w:val="00C56297"/>
    <w:rsid w:val="00C56D7C"/>
    <w:rsid w:val="00C573D4"/>
    <w:rsid w:val="00C57C2D"/>
    <w:rsid w:val="00C60206"/>
    <w:rsid w:val="00C60397"/>
    <w:rsid w:val="00C609C5"/>
    <w:rsid w:val="00C61471"/>
    <w:rsid w:val="00C61669"/>
    <w:rsid w:val="00C616C0"/>
    <w:rsid w:val="00C62756"/>
    <w:rsid w:val="00C63139"/>
    <w:rsid w:val="00C64583"/>
    <w:rsid w:val="00C6646A"/>
    <w:rsid w:val="00C6687B"/>
    <w:rsid w:val="00C66A06"/>
    <w:rsid w:val="00C66C82"/>
    <w:rsid w:val="00C66D3D"/>
    <w:rsid w:val="00C673D8"/>
    <w:rsid w:val="00C674C7"/>
    <w:rsid w:val="00C67A50"/>
    <w:rsid w:val="00C67B96"/>
    <w:rsid w:val="00C70487"/>
    <w:rsid w:val="00C7066B"/>
    <w:rsid w:val="00C70A00"/>
    <w:rsid w:val="00C70D82"/>
    <w:rsid w:val="00C70DEF"/>
    <w:rsid w:val="00C70F6B"/>
    <w:rsid w:val="00C71097"/>
    <w:rsid w:val="00C71960"/>
    <w:rsid w:val="00C73877"/>
    <w:rsid w:val="00C7426A"/>
    <w:rsid w:val="00C74B53"/>
    <w:rsid w:val="00C754F7"/>
    <w:rsid w:val="00C759F1"/>
    <w:rsid w:val="00C75FE5"/>
    <w:rsid w:val="00C7649C"/>
    <w:rsid w:val="00C7787B"/>
    <w:rsid w:val="00C8022E"/>
    <w:rsid w:val="00C81BBB"/>
    <w:rsid w:val="00C823D3"/>
    <w:rsid w:val="00C8350C"/>
    <w:rsid w:val="00C84811"/>
    <w:rsid w:val="00C84AE4"/>
    <w:rsid w:val="00C859E7"/>
    <w:rsid w:val="00C85FAA"/>
    <w:rsid w:val="00C90CA0"/>
    <w:rsid w:val="00C91B99"/>
    <w:rsid w:val="00C9210E"/>
    <w:rsid w:val="00C922B5"/>
    <w:rsid w:val="00C928CD"/>
    <w:rsid w:val="00C92BFA"/>
    <w:rsid w:val="00C92ECD"/>
    <w:rsid w:val="00C93A49"/>
    <w:rsid w:val="00C940F3"/>
    <w:rsid w:val="00C9477D"/>
    <w:rsid w:val="00C949EB"/>
    <w:rsid w:val="00C94DD4"/>
    <w:rsid w:val="00C9522E"/>
    <w:rsid w:val="00C95637"/>
    <w:rsid w:val="00C95BF1"/>
    <w:rsid w:val="00C95E15"/>
    <w:rsid w:val="00C96667"/>
    <w:rsid w:val="00C968B4"/>
    <w:rsid w:val="00C9738B"/>
    <w:rsid w:val="00C974A9"/>
    <w:rsid w:val="00CA04B8"/>
    <w:rsid w:val="00CA0AA1"/>
    <w:rsid w:val="00CA12C1"/>
    <w:rsid w:val="00CA1B2A"/>
    <w:rsid w:val="00CA2087"/>
    <w:rsid w:val="00CA210E"/>
    <w:rsid w:val="00CA2178"/>
    <w:rsid w:val="00CA2D6E"/>
    <w:rsid w:val="00CA36DA"/>
    <w:rsid w:val="00CA46FA"/>
    <w:rsid w:val="00CA4721"/>
    <w:rsid w:val="00CA495A"/>
    <w:rsid w:val="00CA495D"/>
    <w:rsid w:val="00CA4D1A"/>
    <w:rsid w:val="00CA4FA6"/>
    <w:rsid w:val="00CA529B"/>
    <w:rsid w:val="00CA52EC"/>
    <w:rsid w:val="00CA5F7B"/>
    <w:rsid w:val="00CA70FC"/>
    <w:rsid w:val="00CA7367"/>
    <w:rsid w:val="00CA747D"/>
    <w:rsid w:val="00CA761C"/>
    <w:rsid w:val="00CA7C1F"/>
    <w:rsid w:val="00CA7DA2"/>
    <w:rsid w:val="00CB08DF"/>
    <w:rsid w:val="00CB0B85"/>
    <w:rsid w:val="00CB0D32"/>
    <w:rsid w:val="00CB0E51"/>
    <w:rsid w:val="00CB150D"/>
    <w:rsid w:val="00CB1814"/>
    <w:rsid w:val="00CB1888"/>
    <w:rsid w:val="00CB26B1"/>
    <w:rsid w:val="00CB2D34"/>
    <w:rsid w:val="00CB2F99"/>
    <w:rsid w:val="00CB3052"/>
    <w:rsid w:val="00CB3356"/>
    <w:rsid w:val="00CB4BB3"/>
    <w:rsid w:val="00CB511E"/>
    <w:rsid w:val="00CB74AB"/>
    <w:rsid w:val="00CB7B62"/>
    <w:rsid w:val="00CC059C"/>
    <w:rsid w:val="00CC06CB"/>
    <w:rsid w:val="00CC07C8"/>
    <w:rsid w:val="00CC1902"/>
    <w:rsid w:val="00CC2527"/>
    <w:rsid w:val="00CC2F8E"/>
    <w:rsid w:val="00CC2FF1"/>
    <w:rsid w:val="00CC35C7"/>
    <w:rsid w:val="00CC3BAE"/>
    <w:rsid w:val="00CC3C2A"/>
    <w:rsid w:val="00CC45C4"/>
    <w:rsid w:val="00CC4AE4"/>
    <w:rsid w:val="00CC4ECE"/>
    <w:rsid w:val="00CC4F88"/>
    <w:rsid w:val="00CC64A0"/>
    <w:rsid w:val="00CC68E2"/>
    <w:rsid w:val="00CC78D8"/>
    <w:rsid w:val="00CC7E87"/>
    <w:rsid w:val="00CD108C"/>
    <w:rsid w:val="00CD2631"/>
    <w:rsid w:val="00CD28DD"/>
    <w:rsid w:val="00CD2DB5"/>
    <w:rsid w:val="00CD3371"/>
    <w:rsid w:val="00CD389A"/>
    <w:rsid w:val="00CD3A81"/>
    <w:rsid w:val="00CD4B35"/>
    <w:rsid w:val="00CD55E0"/>
    <w:rsid w:val="00CD5644"/>
    <w:rsid w:val="00CD5DBA"/>
    <w:rsid w:val="00CD70A8"/>
    <w:rsid w:val="00CD75E9"/>
    <w:rsid w:val="00CD763A"/>
    <w:rsid w:val="00CD7CD5"/>
    <w:rsid w:val="00CD7D2B"/>
    <w:rsid w:val="00CE12C6"/>
    <w:rsid w:val="00CE2197"/>
    <w:rsid w:val="00CE247A"/>
    <w:rsid w:val="00CE2528"/>
    <w:rsid w:val="00CE2609"/>
    <w:rsid w:val="00CE3055"/>
    <w:rsid w:val="00CE30A9"/>
    <w:rsid w:val="00CE468A"/>
    <w:rsid w:val="00CE472F"/>
    <w:rsid w:val="00CE5127"/>
    <w:rsid w:val="00CE5EB2"/>
    <w:rsid w:val="00CE76C2"/>
    <w:rsid w:val="00CE77CF"/>
    <w:rsid w:val="00CF0B0F"/>
    <w:rsid w:val="00CF0DF4"/>
    <w:rsid w:val="00CF107F"/>
    <w:rsid w:val="00CF1510"/>
    <w:rsid w:val="00CF1EE2"/>
    <w:rsid w:val="00CF3638"/>
    <w:rsid w:val="00CF44DB"/>
    <w:rsid w:val="00CF5227"/>
    <w:rsid w:val="00CF5561"/>
    <w:rsid w:val="00CF5EC9"/>
    <w:rsid w:val="00CF65DD"/>
    <w:rsid w:val="00CF6D14"/>
    <w:rsid w:val="00CF7A16"/>
    <w:rsid w:val="00CF7AD8"/>
    <w:rsid w:val="00D00CDD"/>
    <w:rsid w:val="00D01931"/>
    <w:rsid w:val="00D020A8"/>
    <w:rsid w:val="00D022E4"/>
    <w:rsid w:val="00D02379"/>
    <w:rsid w:val="00D02BF3"/>
    <w:rsid w:val="00D02D70"/>
    <w:rsid w:val="00D02E3D"/>
    <w:rsid w:val="00D03099"/>
    <w:rsid w:val="00D03A5C"/>
    <w:rsid w:val="00D03C6F"/>
    <w:rsid w:val="00D04572"/>
    <w:rsid w:val="00D04F57"/>
    <w:rsid w:val="00D05014"/>
    <w:rsid w:val="00D0505F"/>
    <w:rsid w:val="00D055AD"/>
    <w:rsid w:val="00D05BBA"/>
    <w:rsid w:val="00D06862"/>
    <w:rsid w:val="00D06EDE"/>
    <w:rsid w:val="00D07119"/>
    <w:rsid w:val="00D072D2"/>
    <w:rsid w:val="00D0790B"/>
    <w:rsid w:val="00D07E46"/>
    <w:rsid w:val="00D10140"/>
    <w:rsid w:val="00D101E3"/>
    <w:rsid w:val="00D109AF"/>
    <w:rsid w:val="00D10E5C"/>
    <w:rsid w:val="00D10EF9"/>
    <w:rsid w:val="00D12661"/>
    <w:rsid w:val="00D12735"/>
    <w:rsid w:val="00D12DAD"/>
    <w:rsid w:val="00D1368F"/>
    <w:rsid w:val="00D139C7"/>
    <w:rsid w:val="00D13EF4"/>
    <w:rsid w:val="00D14332"/>
    <w:rsid w:val="00D143BB"/>
    <w:rsid w:val="00D156EB"/>
    <w:rsid w:val="00D1615D"/>
    <w:rsid w:val="00D17147"/>
    <w:rsid w:val="00D20989"/>
    <w:rsid w:val="00D20EF9"/>
    <w:rsid w:val="00D20F66"/>
    <w:rsid w:val="00D20FC9"/>
    <w:rsid w:val="00D2111F"/>
    <w:rsid w:val="00D21170"/>
    <w:rsid w:val="00D21511"/>
    <w:rsid w:val="00D2159C"/>
    <w:rsid w:val="00D21F82"/>
    <w:rsid w:val="00D22150"/>
    <w:rsid w:val="00D228C3"/>
    <w:rsid w:val="00D22F48"/>
    <w:rsid w:val="00D238D6"/>
    <w:rsid w:val="00D23A93"/>
    <w:rsid w:val="00D24A4D"/>
    <w:rsid w:val="00D2537C"/>
    <w:rsid w:val="00D26205"/>
    <w:rsid w:val="00D26B93"/>
    <w:rsid w:val="00D306AC"/>
    <w:rsid w:val="00D30705"/>
    <w:rsid w:val="00D3081C"/>
    <w:rsid w:val="00D30D2F"/>
    <w:rsid w:val="00D314F8"/>
    <w:rsid w:val="00D32072"/>
    <w:rsid w:val="00D3209D"/>
    <w:rsid w:val="00D3330B"/>
    <w:rsid w:val="00D3399E"/>
    <w:rsid w:val="00D344CF"/>
    <w:rsid w:val="00D3453C"/>
    <w:rsid w:val="00D362F9"/>
    <w:rsid w:val="00D36686"/>
    <w:rsid w:val="00D375A4"/>
    <w:rsid w:val="00D40A79"/>
    <w:rsid w:val="00D41628"/>
    <w:rsid w:val="00D416AF"/>
    <w:rsid w:val="00D419C8"/>
    <w:rsid w:val="00D42721"/>
    <w:rsid w:val="00D42B05"/>
    <w:rsid w:val="00D42EFC"/>
    <w:rsid w:val="00D43240"/>
    <w:rsid w:val="00D43837"/>
    <w:rsid w:val="00D438E2"/>
    <w:rsid w:val="00D441DE"/>
    <w:rsid w:val="00D443D1"/>
    <w:rsid w:val="00D448A7"/>
    <w:rsid w:val="00D44E49"/>
    <w:rsid w:val="00D44F9A"/>
    <w:rsid w:val="00D4532C"/>
    <w:rsid w:val="00D464CD"/>
    <w:rsid w:val="00D46F99"/>
    <w:rsid w:val="00D473A0"/>
    <w:rsid w:val="00D47D05"/>
    <w:rsid w:val="00D50777"/>
    <w:rsid w:val="00D51397"/>
    <w:rsid w:val="00D51D20"/>
    <w:rsid w:val="00D51D34"/>
    <w:rsid w:val="00D51DD1"/>
    <w:rsid w:val="00D51E8E"/>
    <w:rsid w:val="00D52689"/>
    <w:rsid w:val="00D52ABC"/>
    <w:rsid w:val="00D52F12"/>
    <w:rsid w:val="00D5364A"/>
    <w:rsid w:val="00D54FA0"/>
    <w:rsid w:val="00D55A82"/>
    <w:rsid w:val="00D56769"/>
    <w:rsid w:val="00D5683F"/>
    <w:rsid w:val="00D569B6"/>
    <w:rsid w:val="00D569F4"/>
    <w:rsid w:val="00D606A2"/>
    <w:rsid w:val="00D60B79"/>
    <w:rsid w:val="00D622C6"/>
    <w:rsid w:val="00D623BE"/>
    <w:rsid w:val="00D62C4D"/>
    <w:rsid w:val="00D62C8C"/>
    <w:rsid w:val="00D63872"/>
    <w:rsid w:val="00D63AD3"/>
    <w:rsid w:val="00D63FA1"/>
    <w:rsid w:val="00D63FE0"/>
    <w:rsid w:val="00D647B5"/>
    <w:rsid w:val="00D6555F"/>
    <w:rsid w:val="00D65E9C"/>
    <w:rsid w:val="00D66D19"/>
    <w:rsid w:val="00D71203"/>
    <w:rsid w:val="00D72C1F"/>
    <w:rsid w:val="00D7378C"/>
    <w:rsid w:val="00D7457C"/>
    <w:rsid w:val="00D745DA"/>
    <w:rsid w:val="00D74E15"/>
    <w:rsid w:val="00D75238"/>
    <w:rsid w:val="00D75A31"/>
    <w:rsid w:val="00D75B65"/>
    <w:rsid w:val="00D75E14"/>
    <w:rsid w:val="00D765F7"/>
    <w:rsid w:val="00D766F1"/>
    <w:rsid w:val="00D772BC"/>
    <w:rsid w:val="00D77641"/>
    <w:rsid w:val="00D77974"/>
    <w:rsid w:val="00D77E1D"/>
    <w:rsid w:val="00D80188"/>
    <w:rsid w:val="00D8100E"/>
    <w:rsid w:val="00D8103E"/>
    <w:rsid w:val="00D812AD"/>
    <w:rsid w:val="00D81411"/>
    <w:rsid w:val="00D830B6"/>
    <w:rsid w:val="00D8312B"/>
    <w:rsid w:val="00D83A5C"/>
    <w:rsid w:val="00D83C95"/>
    <w:rsid w:val="00D84CD2"/>
    <w:rsid w:val="00D84DE1"/>
    <w:rsid w:val="00D84F9B"/>
    <w:rsid w:val="00D85873"/>
    <w:rsid w:val="00D859A2"/>
    <w:rsid w:val="00D85AAF"/>
    <w:rsid w:val="00D861D0"/>
    <w:rsid w:val="00D8627E"/>
    <w:rsid w:val="00D86290"/>
    <w:rsid w:val="00D86D7B"/>
    <w:rsid w:val="00D87C26"/>
    <w:rsid w:val="00D90833"/>
    <w:rsid w:val="00D90C9C"/>
    <w:rsid w:val="00D917B4"/>
    <w:rsid w:val="00D91813"/>
    <w:rsid w:val="00D91B7D"/>
    <w:rsid w:val="00D92FC3"/>
    <w:rsid w:val="00D935E8"/>
    <w:rsid w:val="00D946A9"/>
    <w:rsid w:val="00D954F4"/>
    <w:rsid w:val="00D9560B"/>
    <w:rsid w:val="00D9564F"/>
    <w:rsid w:val="00D95820"/>
    <w:rsid w:val="00D95CF7"/>
    <w:rsid w:val="00D96457"/>
    <w:rsid w:val="00D965E1"/>
    <w:rsid w:val="00D96E8D"/>
    <w:rsid w:val="00D974B9"/>
    <w:rsid w:val="00DA1DFF"/>
    <w:rsid w:val="00DA2CB7"/>
    <w:rsid w:val="00DA3236"/>
    <w:rsid w:val="00DA3C53"/>
    <w:rsid w:val="00DA4289"/>
    <w:rsid w:val="00DA4653"/>
    <w:rsid w:val="00DA48DB"/>
    <w:rsid w:val="00DA4A24"/>
    <w:rsid w:val="00DA4CB6"/>
    <w:rsid w:val="00DA5502"/>
    <w:rsid w:val="00DA67AF"/>
    <w:rsid w:val="00DA69B0"/>
    <w:rsid w:val="00DA6FC4"/>
    <w:rsid w:val="00DA7393"/>
    <w:rsid w:val="00DB17A4"/>
    <w:rsid w:val="00DB1BC5"/>
    <w:rsid w:val="00DB2DD4"/>
    <w:rsid w:val="00DB2F84"/>
    <w:rsid w:val="00DB32BB"/>
    <w:rsid w:val="00DB33A6"/>
    <w:rsid w:val="00DB3571"/>
    <w:rsid w:val="00DB36F0"/>
    <w:rsid w:val="00DB419C"/>
    <w:rsid w:val="00DB48CD"/>
    <w:rsid w:val="00DB4B00"/>
    <w:rsid w:val="00DB5191"/>
    <w:rsid w:val="00DB5419"/>
    <w:rsid w:val="00DB56D0"/>
    <w:rsid w:val="00DB60D7"/>
    <w:rsid w:val="00DB666D"/>
    <w:rsid w:val="00DB6BC5"/>
    <w:rsid w:val="00DB7598"/>
    <w:rsid w:val="00DB7842"/>
    <w:rsid w:val="00DB798B"/>
    <w:rsid w:val="00DC0285"/>
    <w:rsid w:val="00DC13BC"/>
    <w:rsid w:val="00DC1648"/>
    <w:rsid w:val="00DC177F"/>
    <w:rsid w:val="00DC1A3D"/>
    <w:rsid w:val="00DC2A5D"/>
    <w:rsid w:val="00DC2A64"/>
    <w:rsid w:val="00DC2CC8"/>
    <w:rsid w:val="00DC362E"/>
    <w:rsid w:val="00DC3A61"/>
    <w:rsid w:val="00DC40AD"/>
    <w:rsid w:val="00DC4FEC"/>
    <w:rsid w:val="00DC5BF1"/>
    <w:rsid w:val="00DC5DED"/>
    <w:rsid w:val="00DC5ED5"/>
    <w:rsid w:val="00DC638A"/>
    <w:rsid w:val="00DC6A6E"/>
    <w:rsid w:val="00DC6BA8"/>
    <w:rsid w:val="00DD04AF"/>
    <w:rsid w:val="00DD157B"/>
    <w:rsid w:val="00DD17FD"/>
    <w:rsid w:val="00DD208A"/>
    <w:rsid w:val="00DD28E2"/>
    <w:rsid w:val="00DD2F0B"/>
    <w:rsid w:val="00DD4251"/>
    <w:rsid w:val="00DD60D8"/>
    <w:rsid w:val="00DD6FDC"/>
    <w:rsid w:val="00DD7C4B"/>
    <w:rsid w:val="00DD7DB2"/>
    <w:rsid w:val="00DE1199"/>
    <w:rsid w:val="00DE12AC"/>
    <w:rsid w:val="00DE16CD"/>
    <w:rsid w:val="00DE1C80"/>
    <w:rsid w:val="00DE2375"/>
    <w:rsid w:val="00DE2406"/>
    <w:rsid w:val="00DE2CDC"/>
    <w:rsid w:val="00DE34AE"/>
    <w:rsid w:val="00DE53A7"/>
    <w:rsid w:val="00DE552C"/>
    <w:rsid w:val="00DE561A"/>
    <w:rsid w:val="00DE5642"/>
    <w:rsid w:val="00DE5B0D"/>
    <w:rsid w:val="00DE5B60"/>
    <w:rsid w:val="00DE5EDD"/>
    <w:rsid w:val="00DE68EF"/>
    <w:rsid w:val="00DE6D98"/>
    <w:rsid w:val="00DE6F39"/>
    <w:rsid w:val="00DE74EA"/>
    <w:rsid w:val="00DE76DE"/>
    <w:rsid w:val="00DF01F2"/>
    <w:rsid w:val="00DF1248"/>
    <w:rsid w:val="00DF13E7"/>
    <w:rsid w:val="00DF18D3"/>
    <w:rsid w:val="00DF2851"/>
    <w:rsid w:val="00DF2B55"/>
    <w:rsid w:val="00DF3490"/>
    <w:rsid w:val="00DF3FBF"/>
    <w:rsid w:val="00DF462A"/>
    <w:rsid w:val="00DF5BF9"/>
    <w:rsid w:val="00DF5D7D"/>
    <w:rsid w:val="00DF603D"/>
    <w:rsid w:val="00DF630F"/>
    <w:rsid w:val="00DF64D8"/>
    <w:rsid w:val="00DF67FB"/>
    <w:rsid w:val="00DF7687"/>
    <w:rsid w:val="00DF7756"/>
    <w:rsid w:val="00DF7E90"/>
    <w:rsid w:val="00E00065"/>
    <w:rsid w:val="00E011B0"/>
    <w:rsid w:val="00E0155D"/>
    <w:rsid w:val="00E01D29"/>
    <w:rsid w:val="00E02C21"/>
    <w:rsid w:val="00E02E94"/>
    <w:rsid w:val="00E03B1F"/>
    <w:rsid w:val="00E052C2"/>
    <w:rsid w:val="00E057D4"/>
    <w:rsid w:val="00E0581E"/>
    <w:rsid w:val="00E06C78"/>
    <w:rsid w:val="00E07F95"/>
    <w:rsid w:val="00E10796"/>
    <w:rsid w:val="00E10B59"/>
    <w:rsid w:val="00E1174B"/>
    <w:rsid w:val="00E11CC1"/>
    <w:rsid w:val="00E11E5D"/>
    <w:rsid w:val="00E1237A"/>
    <w:rsid w:val="00E128BC"/>
    <w:rsid w:val="00E12DBE"/>
    <w:rsid w:val="00E12FB7"/>
    <w:rsid w:val="00E13564"/>
    <w:rsid w:val="00E14637"/>
    <w:rsid w:val="00E1484A"/>
    <w:rsid w:val="00E1590E"/>
    <w:rsid w:val="00E15C61"/>
    <w:rsid w:val="00E162D1"/>
    <w:rsid w:val="00E1695C"/>
    <w:rsid w:val="00E16DAC"/>
    <w:rsid w:val="00E171D6"/>
    <w:rsid w:val="00E17748"/>
    <w:rsid w:val="00E205F4"/>
    <w:rsid w:val="00E20CEB"/>
    <w:rsid w:val="00E21BDB"/>
    <w:rsid w:val="00E2229E"/>
    <w:rsid w:val="00E22BB5"/>
    <w:rsid w:val="00E2373B"/>
    <w:rsid w:val="00E240E4"/>
    <w:rsid w:val="00E245A4"/>
    <w:rsid w:val="00E248C7"/>
    <w:rsid w:val="00E25CA5"/>
    <w:rsid w:val="00E2632D"/>
    <w:rsid w:val="00E26A88"/>
    <w:rsid w:val="00E26A9F"/>
    <w:rsid w:val="00E26E11"/>
    <w:rsid w:val="00E27143"/>
    <w:rsid w:val="00E272D1"/>
    <w:rsid w:val="00E30929"/>
    <w:rsid w:val="00E31276"/>
    <w:rsid w:val="00E316C8"/>
    <w:rsid w:val="00E31C8D"/>
    <w:rsid w:val="00E32202"/>
    <w:rsid w:val="00E32829"/>
    <w:rsid w:val="00E33507"/>
    <w:rsid w:val="00E33A13"/>
    <w:rsid w:val="00E33D68"/>
    <w:rsid w:val="00E33F50"/>
    <w:rsid w:val="00E353B5"/>
    <w:rsid w:val="00E355A2"/>
    <w:rsid w:val="00E358FD"/>
    <w:rsid w:val="00E35D26"/>
    <w:rsid w:val="00E36530"/>
    <w:rsid w:val="00E36692"/>
    <w:rsid w:val="00E36DAC"/>
    <w:rsid w:val="00E36F05"/>
    <w:rsid w:val="00E370FA"/>
    <w:rsid w:val="00E371A7"/>
    <w:rsid w:val="00E372AB"/>
    <w:rsid w:val="00E37463"/>
    <w:rsid w:val="00E37468"/>
    <w:rsid w:val="00E37524"/>
    <w:rsid w:val="00E376C6"/>
    <w:rsid w:val="00E401A5"/>
    <w:rsid w:val="00E4116E"/>
    <w:rsid w:val="00E416BA"/>
    <w:rsid w:val="00E42A60"/>
    <w:rsid w:val="00E42ABD"/>
    <w:rsid w:val="00E42AE8"/>
    <w:rsid w:val="00E42DFA"/>
    <w:rsid w:val="00E43DF4"/>
    <w:rsid w:val="00E44F13"/>
    <w:rsid w:val="00E453B4"/>
    <w:rsid w:val="00E46AAD"/>
    <w:rsid w:val="00E46F44"/>
    <w:rsid w:val="00E47AA9"/>
    <w:rsid w:val="00E47F03"/>
    <w:rsid w:val="00E505C9"/>
    <w:rsid w:val="00E51169"/>
    <w:rsid w:val="00E51440"/>
    <w:rsid w:val="00E515F1"/>
    <w:rsid w:val="00E51D2C"/>
    <w:rsid w:val="00E51E59"/>
    <w:rsid w:val="00E52E73"/>
    <w:rsid w:val="00E53264"/>
    <w:rsid w:val="00E5371A"/>
    <w:rsid w:val="00E53836"/>
    <w:rsid w:val="00E53BCB"/>
    <w:rsid w:val="00E53BD1"/>
    <w:rsid w:val="00E55482"/>
    <w:rsid w:val="00E55FB1"/>
    <w:rsid w:val="00E56D78"/>
    <w:rsid w:val="00E5704D"/>
    <w:rsid w:val="00E604FB"/>
    <w:rsid w:val="00E6088E"/>
    <w:rsid w:val="00E60E74"/>
    <w:rsid w:val="00E612A2"/>
    <w:rsid w:val="00E61707"/>
    <w:rsid w:val="00E6253B"/>
    <w:rsid w:val="00E62BA1"/>
    <w:rsid w:val="00E64834"/>
    <w:rsid w:val="00E656E4"/>
    <w:rsid w:val="00E65A1E"/>
    <w:rsid w:val="00E66747"/>
    <w:rsid w:val="00E668CD"/>
    <w:rsid w:val="00E66A5E"/>
    <w:rsid w:val="00E67735"/>
    <w:rsid w:val="00E67AEE"/>
    <w:rsid w:val="00E701BE"/>
    <w:rsid w:val="00E70248"/>
    <w:rsid w:val="00E7072F"/>
    <w:rsid w:val="00E70802"/>
    <w:rsid w:val="00E7122F"/>
    <w:rsid w:val="00E7167E"/>
    <w:rsid w:val="00E717F3"/>
    <w:rsid w:val="00E71A18"/>
    <w:rsid w:val="00E71EFE"/>
    <w:rsid w:val="00E71F15"/>
    <w:rsid w:val="00E71F67"/>
    <w:rsid w:val="00E72730"/>
    <w:rsid w:val="00E72B17"/>
    <w:rsid w:val="00E7329E"/>
    <w:rsid w:val="00E7357B"/>
    <w:rsid w:val="00E73B7B"/>
    <w:rsid w:val="00E73CA7"/>
    <w:rsid w:val="00E747EA"/>
    <w:rsid w:val="00E7635E"/>
    <w:rsid w:val="00E768B6"/>
    <w:rsid w:val="00E7695E"/>
    <w:rsid w:val="00E76D64"/>
    <w:rsid w:val="00E76F6C"/>
    <w:rsid w:val="00E770B1"/>
    <w:rsid w:val="00E77DBB"/>
    <w:rsid w:val="00E77E72"/>
    <w:rsid w:val="00E80684"/>
    <w:rsid w:val="00E811C0"/>
    <w:rsid w:val="00E81D49"/>
    <w:rsid w:val="00E83155"/>
    <w:rsid w:val="00E83253"/>
    <w:rsid w:val="00E83A02"/>
    <w:rsid w:val="00E83B48"/>
    <w:rsid w:val="00E84755"/>
    <w:rsid w:val="00E84C14"/>
    <w:rsid w:val="00E84C54"/>
    <w:rsid w:val="00E8560A"/>
    <w:rsid w:val="00E8581E"/>
    <w:rsid w:val="00E85A2A"/>
    <w:rsid w:val="00E862A7"/>
    <w:rsid w:val="00E86734"/>
    <w:rsid w:val="00E87F9A"/>
    <w:rsid w:val="00E90093"/>
    <w:rsid w:val="00E9086A"/>
    <w:rsid w:val="00E916D1"/>
    <w:rsid w:val="00E9182B"/>
    <w:rsid w:val="00E91937"/>
    <w:rsid w:val="00E922C9"/>
    <w:rsid w:val="00E928A5"/>
    <w:rsid w:val="00E92B32"/>
    <w:rsid w:val="00E936BD"/>
    <w:rsid w:val="00E9388E"/>
    <w:rsid w:val="00E93F2A"/>
    <w:rsid w:val="00E94446"/>
    <w:rsid w:val="00E94623"/>
    <w:rsid w:val="00E95149"/>
    <w:rsid w:val="00E96A4E"/>
    <w:rsid w:val="00E96C16"/>
    <w:rsid w:val="00E972DB"/>
    <w:rsid w:val="00E9771B"/>
    <w:rsid w:val="00E978B8"/>
    <w:rsid w:val="00E97C19"/>
    <w:rsid w:val="00EA06EF"/>
    <w:rsid w:val="00EA0E53"/>
    <w:rsid w:val="00EA1950"/>
    <w:rsid w:val="00EA20AD"/>
    <w:rsid w:val="00EA3D43"/>
    <w:rsid w:val="00EA416A"/>
    <w:rsid w:val="00EA465B"/>
    <w:rsid w:val="00EA4692"/>
    <w:rsid w:val="00EA48AA"/>
    <w:rsid w:val="00EA4C77"/>
    <w:rsid w:val="00EA6418"/>
    <w:rsid w:val="00EA71D7"/>
    <w:rsid w:val="00EA7D7B"/>
    <w:rsid w:val="00EB07EE"/>
    <w:rsid w:val="00EB133E"/>
    <w:rsid w:val="00EB1D94"/>
    <w:rsid w:val="00EB2329"/>
    <w:rsid w:val="00EB2604"/>
    <w:rsid w:val="00EB39E3"/>
    <w:rsid w:val="00EB3A50"/>
    <w:rsid w:val="00EB3CD1"/>
    <w:rsid w:val="00EB3E40"/>
    <w:rsid w:val="00EB4C2E"/>
    <w:rsid w:val="00EB4F3A"/>
    <w:rsid w:val="00EB5531"/>
    <w:rsid w:val="00EB5808"/>
    <w:rsid w:val="00EB597C"/>
    <w:rsid w:val="00EB5D2C"/>
    <w:rsid w:val="00EB65B1"/>
    <w:rsid w:val="00EB697B"/>
    <w:rsid w:val="00EB6EDE"/>
    <w:rsid w:val="00EC01A9"/>
    <w:rsid w:val="00EC0753"/>
    <w:rsid w:val="00EC1098"/>
    <w:rsid w:val="00EC1615"/>
    <w:rsid w:val="00EC1E99"/>
    <w:rsid w:val="00EC1F8B"/>
    <w:rsid w:val="00EC2C78"/>
    <w:rsid w:val="00EC2F62"/>
    <w:rsid w:val="00EC3456"/>
    <w:rsid w:val="00EC354E"/>
    <w:rsid w:val="00EC3BF7"/>
    <w:rsid w:val="00EC4846"/>
    <w:rsid w:val="00EC567F"/>
    <w:rsid w:val="00EC5AFA"/>
    <w:rsid w:val="00EC6A6B"/>
    <w:rsid w:val="00EC71BF"/>
    <w:rsid w:val="00EC782F"/>
    <w:rsid w:val="00EC7B19"/>
    <w:rsid w:val="00ED044E"/>
    <w:rsid w:val="00ED0A6E"/>
    <w:rsid w:val="00ED0ACD"/>
    <w:rsid w:val="00ED1412"/>
    <w:rsid w:val="00ED20A5"/>
    <w:rsid w:val="00ED3244"/>
    <w:rsid w:val="00ED34A9"/>
    <w:rsid w:val="00ED3836"/>
    <w:rsid w:val="00ED3DD3"/>
    <w:rsid w:val="00ED3EAF"/>
    <w:rsid w:val="00ED3F77"/>
    <w:rsid w:val="00ED5120"/>
    <w:rsid w:val="00ED5266"/>
    <w:rsid w:val="00ED5416"/>
    <w:rsid w:val="00ED6CED"/>
    <w:rsid w:val="00ED6F6B"/>
    <w:rsid w:val="00ED71EF"/>
    <w:rsid w:val="00ED7AB6"/>
    <w:rsid w:val="00ED7F2C"/>
    <w:rsid w:val="00EE0187"/>
    <w:rsid w:val="00EE1010"/>
    <w:rsid w:val="00EE13D6"/>
    <w:rsid w:val="00EE1631"/>
    <w:rsid w:val="00EE3FA1"/>
    <w:rsid w:val="00EE4449"/>
    <w:rsid w:val="00EE50F0"/>
    <w:rsid w:val="00EE52E3"/>
    <w:rsid w:val="00EE5C2A"/>
    <w:rsid w:val="00EE5EAD"/>
    <w:rsid w:val="00EE6905"/>
    <w:rsid w:val="00EE6907"/>
    <w:rsid w:val="00EE7B1D"/>
    <w:rsid w:val="00EF0EB4"/>
    <w:rsid w:val="00EF14C8"/>
    <w:rsid w:val="00EF29D0"/>
    <w:rsid w:val="00EF2D79"/>
    <w:rsid w:val="00EF41BD"/>
    <w:rsid w:val="00EF49E6"/>
    <w:rsid w:val="00EF58CA"/>
    <w:rsid w:val="00EF5FB9"/>
    <w:rsid w:val="00EF6BA8"/>
    <w:rsid w:val="00EF6D92"/>
    <w:rsid w:val="00EF7D07"/>
    <w:rsid w:val="00F000C3"/>
    <w:rsid w:val="00F00420"/>
    <w:rsid w:val="00F00462"/>
    <w:rsid w:val="00F00A6D"/>
    <w:rsid w:val="00F00D6B"/>
    <w:rsid w:val="00F00ED1"/>
    <w:rsid w:val="00F016A7"/>
    <w:rsid w:val="00F017B8"/>
    <w:rsid w:val="00F0184C"/>
    <w:rsid w:val="00F01F3A"/>
    <w:rsid w:val="00F0202A"/>
    <w:rsid w:val="00F020EE"/>
    <w:rsid w:val="00F02654"/>
    <w:rsid w:val="00F04938"/>
    <w:rsid w:val="00F04FE9"/>
    <w:rsid w:val="00F057A9"/>
    <w:rsid w:val="00F05932"/>
    <w:rsid w:val="00F06608"/>
    <w:rsid w:val="00F06675"/>
    <w:rsid w:val="00F067FB"/>
    <w:rsid w:val="00F06861"/>
    <w:rsid w:val="00F104FD"/>
    <w:rsid w:val="00F10583"/>
    <w:rsid w:val="00F110E8"/>
    <w:rsid w:val="00F112EA"/>
    <w:rsid w:val="00F120DB"/>
    <w:rsid w:val="00F12118"/>
    <w:rsid w:val="00F121F5"/>
    <w:rsid w:val="00F12720"/>
    <w:rsid w:val="00F135D5"/>
    <w:rsid w:val="00F13D57"/>
    <w:rsid w:val="00F13D7C"/>
    <w:rsid w:val="00F13DE6"/>
    <w:rsid w:val="00F14083"/>
    <w:rsid w:val="00F146AC"/>
    <w:rsid w:val="00F146BE"/>
    <w:rsid w:val="00F14DFF"/>
    <w:rsid w:val="00F16770"/>
    <w:rsid w:val="00F16C33"/>
    <w:rsid w:val="00F173C4"/>
    <w:rsid w:val="00F20248"/>
    <w:rsid w:val="00F20386"/>
    <w:rsid w:val="00F2080F"/>
    <w:rsid w:val="00F21166"/>
    <w:rsid w:val="00F21359"/>
    <w:rsid w:val="00F22783"/>
    <w:rsid w:val="00F235A6"/>
    <w:rsid w:val="00F23A52"/>
    <w:rsid w:val="00F2401A"/>
    <w:rsid w:val="00F244E3"/>
    <w:rsid w:val="00F25D5B"/>
    <w:rsid w:val="00F26270"/>
    <w:rsid w:val="00F26745"/>
    <w:rsid w:val="00F26897"/>
    <w:rsid w:val="00F276CE"/>
    <w:rsid w:val="00F27FE7"/>
    <w:rsid w:val="00F30610"/>
    <w:rsid w:val="00F31359"/>
    <w:rsid w:val="00F31475"/>
    <w:rsid w:val="00F31B80"/>
    <w:rsid w:val="00F31C40"/>
    <w:rsid w:val="00F31CA3"/>
    <w:rsid w:val="00F32DA7"/>
    <w:rsid w:val="00F32F06"/>
    <w:rsid w:val="00F331B5"/>
    <w:rsid w:val="00F333B6"/>
    <w:rsid w:val="00F34857"/>
    <w:rsid w:val="00F349A5"/>
    <w:rsid w:val="00F35867"/>
    <w:rsid w:val="00F36D3D"/>
    <w:rsid w:val="00F3751B"/>
    <w:rsid w:val="00F37F51"/>
    <w:rsid w:val="00F37FCC"/>
    <w:rsid w:val="00F415F3"/>
    <w:rsid w:val="00F41CCE"/>
    <w:rsid w:val="00F4234F"/>
    <w:rsid w:val="00F4247A"/>
    <w:rsid w:val="00F42873"/>
    <w:rsid w:val="00F43020"/>
    <w:rsid w:val="00F43231"/>
    <w:rsid w:val="00F4369B"/>
    <w:rsid w:val="00F4371B"/>
    <w:rsid w:val="00F46085"/>
    <w:rsid w:val="00F4617D"/>
    <w:rsid w:val="00F466D1"/>
    <w:rsid w:val="00F4698B"/>
    <w:rsid w:val="00F46A88"/>
    <w:rsid w:val="00F46E3D"/>
    <w:rsid w:val="00F47D8A"/>
    <w:rsid w:val="00F508F0"/>
    <w:rsid w:val="00F50B41"/>
    <w:rsid w:val="00F50BD9"/>
    <w:rsid w:val="00F50CBE"/>
    <w:rsid w:val="00F50D4D"/>
    <w:rsid w:val="00F513F4"/>
    <w:rsid w:val="00F52852"/>
    <w:rsid w:val="00F5320A"/>
    <w:rsid w:val="00F53536"/>
    <w:rsid w:val="00F537A1"/>
    <w:rsid w:val="00F53BDD"/>
    <w:rsid w:val="00F53DD1"/>
    <w:rsid w:val="00F54ADD"/>
    <w:rsid w:val="00F54CCF"/>
    <w:rsid w:val="00F54E59"/>
    <w:rsid w:val="00F558E9"/>
    <w:rsid w:val="00F55C0D"/>
    <w:rsid w:val="00F56553"/>
    <w:rsid w:val="00F567E4"/>
    <w:rsid w:val="00F57207"/>
    <w:rsid w:val="00F57532"/>
    <w:rsid w:val="00F579F1"/>
    <w:rsid w:val="00F608F9"/>
    <w:rsid w:val="00F60906"/>
    <w:rsid w:val="00F61160"/>
    <w:rsid w:val="00F62303"/>
    <w:rsid w:val="00F62F99"/>
    <w:rsid w:val="00F643B5"/>
    <w:rsid w:val="00F665EE"/>
    <w:rsid w:val="00F6694C"/>
    <w:rsid w:val="00F70240"/>
    <w:rsid w:val="00F7155E"/>
    <w:rsid w:val="00F719B9"/>
    <w:rsid w:val="00F71ECF"/>
    <w:rsid w:val="00F724D2"/>
    <w:rsid w:val="00F7262D"/>
    <w:rsid w:val="00F7387B"/>
    <w:rsid w:val="00F754B6"/>
    <w:rsid w:val="00F75A21"/>
    <w:rsid w:val="00F75D19"/>
    <w:rsid w:val="00F76C06"/>
    <w:rsid w:val="00F77595"/>
    <w:rsid w:val="00F77FB6"/>
    <w:rsid w:val="00F80DCC"/>
    <w:rsid w:val="00F8193D"/>
    <w:rsid w:val="00F826F5"/>
    <w:rsid w:val="00F82F7E"/>
    <w:rsid w:val="00F83285"/>
    <w:rsid w:val="00F83380"/>
    <w:rsid w:val="00F83C59"/>
    <w:rsid w:val="00F83E24"/>
    <w:rsid w:val="00F8452A"/>
    <w:rsid w:val="00F84D7B"/>
    <w:rsid w:val="00F85A00"/>
    <w:rsid w:val="00F85C32"/>
    <w:rsid w:val="00F86201"/>
    <w:rsid w:val="00F86DEA"/>
    <w:rsid w:val="00F87445"/>
    <w:rsid w:val="00F87B79"/>
    <w:rsid w:val="00F87DE5"/>
    <w:rsid w:val="00F9029B"/>
    <w:rsid w:val="00F902A9"/>
    <w:rsid w:val="00F904F7"/>
    <w:rsid w:val="00F91626"/>
    <w:rsid w:val="00F91FB6"/>
    <w:rsid w:val="00F92013"/>
    <w:rsid w:val="00F923C9"/>
    <w:rsid w:val="00F926C5"/>
    <w:rsid w:val="00F929CF"/>
    <w:rsid w:val="00F93E08"/>
    <w:rsid w:val="00F9426A"/>
    <w:rsid w:val="00F94BC4"/>
    <w:rsid w:val="00F94FA7"/>
    <w:rsid w:val="00F9509B"/>
    <w:rsid w:val="00F9528C"/>
    <w:rsid w:val="00F95434"/>
    <w:rsid w:val="00F95605"/>
    <w:rsid w:val="00F9566F"/>
    <w:rsid w:val="00F957E8"/>
    <w:rsid w:val="00F9592F"/>
    <w:rsid w:val="00F95963"/>
    <w:rsid w:val="00F95D22"/>
    <w:rsid w:val="00F96391"/>
    <w:rsid w:val="00F9661E"/>
    <w:rsid w:val="00F96790"/>
    <w:rsid w:val="00F96CF7"/>
    <w:rsid w:val="00FA0F7B"/>
    <w:rsid w:val="00FA1AAD"/>
    <w:rsid w:val="00FA21B9"/>
    <w:rsid w:val="00FA2247"/>
    <w:rsid w:val="00FA2F0C"/>
    <w:rsid w:val="00FA31AA"/>
    <w:rsid w:val="00FA33F4"/>
    <w:rsid w:val="00FA36C0"/>
    <w:rsid w:val="00FA4054"/>
    <w:rsid w:val="00FA4BF9"/>
    <w:rsid w:val="00FA502A"/>
    <w:rsid w:val="00FA63F9"/>
    <w:rsid w:val="00FA6C55"/>
    <w:rsid w:val="00FA7289"/>
    <w:rsid w:val="00FA7403"/>
    <w:rsid w:val="00FA796E"/>
    <w:rsid w:val="00FB09C3"/>
    <w:rsid w:val="00FB0B43"/>
    <w:rsid w:val="00FB114A"/>
    <w:rsid w:val="00FB13B0"/>
    <w:rsid w:val="00FB17AF"/>
    <w:rsid w:val="00FB1BAF"/>
    <w:rsid w:val="00FB1E2A"/>
    <w:rsid w:val="00FB24A1"/>
    <w:rsid w:val="00FB37A0"/>
    <w:rsid w:val="00FB3FAD"/>
    <w:rsid w:val="00FB43E2"/>
    <w:rsid w:val="00FB4438"/>
    <w:rsid w:val="00FB47BB"/>
    <w:rsid w:val="00FB4A20"/>
    <w:rsid w:val="00FB4DA1"/>
    <w:rsid w:val="00FB5AA3"/>
    <w:rsid w:val="00FB5E35"/>
    <w:rsid w:val="00FB5E56"/>
    <w:rsid w:val="00FB667F"/>
    <w:rsid w:val="00FB6B20"/>
    <w:rsid w:val="00FC1478"/>
    <w:rsid w:val="00FC16F3"/>
    <w:rsid w:val="00FC239C"/>
    <w:rsid w:val="00FC279B"/>
    <w:rsid w:val="00FC2F06"/>
    <w:rsid w:val="00FC3898"/>
    <w:rsid w:val="00FC4022"/>
    <w:rsid w:val="00FC422F"/>
    <w:rsid w:val="00FC4549"/>
    <w:rsid w:val="00FC55A5"/>
    <w:rsid w:val="00FC5B6B"/>
    <w:rsid w:val="00FC7CE4"/>
    <w:rsid w:val="00FD06CF"/>
    <w:rsid w:val="00FD0806"/>
    <w:rsid w:val="00FD0EF7"/>
    <w:rsid w:val="00FD1625"/>
    <w:rsid w:val="00FD45E8"/>
    <w:rsid w:val="00FD49AC"/>
    <w:rsid w:val="00FD4D21"/>
    <w:rsid w:val="00FD5645"/>
    <w:rsid w:val="00FD6212"/>
    <w:rsid w:val="00FD627F"/>
    <w:rsid w:val="00FD6390"/>
    <w:rsid w:val="00FD7042"/>
    <w:rsid w:val="00FD763A"/>
    <w:rsid w:val="00FE083E"/>
    <w:rsid w:val="00FE145A"/>
    <w:rsid w:val="00FE14D2"/>
    <w:rsid w:val="00FE1538"/>
    <w:rsid w:val="00FE15D3"/>
    <w:rsid w:val="00FE16F4"/>
    <w:rsid w:val="00FE1A2E"/>
    <w:rsid w:val="00FE1B93"/>
    <w:rsid w:val="00FE4978"/>
    <w:rsid w:val="00FE4B60"/>
    <w:rsid w:val="00FE62FF"/>
    <w:rsid w:val="00FE6426"/>
    <w:rsid w:val="00FE6854"/>
    <w:rsid w:val="00FE687E"/>
    <w:rsid w:val="00FE6D0B"/>
    <w:rsid w:val="00FE7047"/>
    <w:rsid w:val="00FE7693"/>
    <w:rsid w:val="00FE7E8C"/>
    <w:rsid w:val="00FF06E6"/>
    <w:rsid w:val="00FF0B3D"/>
    <w:rsid w:val="00FF12BB"/>
    <w:rsid w:val="00FF171C"/>
    <w:rsid w:val="00FF1B67"/>
    <w:rsid w:val="00FF1E31"/>
    <w:rsid w:val="00FF2346"/>
    <w:rsid w:val="00FF251F"/>
    <w:rsid w:val="00FF2C07"/>
    <w:rsid w:val="00FF2F34"/>
    <w:rsid w:val="00FF2F4B"/>
    <w:rsid w:val="00FF3022"/>
    <w:rsid w:val="00FF35D1"/>
    <w:rsid w:val="00FF3A16"/>
    <w:rsid w:val="00FF4359"/>
    <w:rsid w:val="00FF474C"/>
    <w:rsid w:val="00FF47E4"/>
    <w:rsid w:val="00FF4B67"/>
    <w:rsid w:val="00FF4B77"/>
    <w:rsid w:val="00FF4E42"/>
    <w:rsid w:val="00FF4EBC"/>
    <w:rsid w:val="00FF5AB3"/>
    <w:rsid w:val="00FF609F"/>
    <w:rsid w:val="00FF6EE6"/>
    <w:rsid w:val="00FF7526"/>
    <w:rsid w:val="00FF7A58"/>
    <w:rsid w:val="00FF7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Title" w:qFormat="1"/>
    <w:lsdException w:name="Default Paragraph Font" w:uiPriority="1"/>
    <w:lsdException w:name="Body Text Indent" w:uiPriority="99"/>
    <w:lsdException w:name="Subtitle" w:qFormat="1"/>
    <w:lsdException w:name="Hyperlink" w:uiPriority="99"/>
    <w:lsdException w:name="Strong" w:qFormat="1"/>
    <w:lsdException w:name="Emphasis" w:qFormat="1"/>
    <w:lsdException w:name="Document Map" w:uiPriority="99"/>
    <w:lsdException w:name="HTML Top of Form" w:uiPriority="99"/>
    <w:lsdException w:name="HTML Bottom of Form"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76856"/>
    <w:pPr>
      <w:jc w:val="both"/>
    </w:pPr>
    <w:rPr>
      <w:sz w:val="24"/>
    </w:rPr>
  </w:style>
  <w:style w:type="paragraph" w:styleId="Nadpis1">
    <w:name w:val="heading 1"/>
    <w:basedOn w:val="Normln"/>
    <w:next w:val="Normln"/>
    <w:link w:val="Nadpis1Char"/>
    <w:uiPriority w:val="9"/>
    <w:qFormat/>
    <w:rsid w:val="00376856"/>
    <w:pPr>
      <w:keepNext/>
      <w:spacing w:before="240" w:after="60"/>
      <w:outlineLvl w:val="0"/>
    </w:pPr>
    <w:rPr>
      <w:rFonts w:ascii="Arial" w:hAnsi="Arial"/>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0D5EB0"/>
    <w:rPr>
      <w:rFonts w:ascii="Cambria" w:eastAsia="Times New Roman" w:hAnsi="Cambria" w:cs="Times New Roman"/>
      <w:b/>
      <w:bCs/>
      <w:kern w:val="32"/>
      <w:sz w:val="32"/>
      <w:szCs w:val="32"/>
    </w:rPr>
  </w:style>
  <w:style w:type="paragraph" w:styleId="Zhlav">
    <w:name w:val="header"/>
    <w:basedOn w:val="Normln"/>
    <w:link w:val="ZhlavChar"/>
    <w:uiPriority w:val="99"/>
    <w:rsid w:val="00376856"/>
    <w:pPr>
      <w:tabs>
        <w:tab w:val="center" w:pos="4536"/>
        <w:tab w:val="right" w:pos="9072"/>
      </w:tabs>
    </w:pPr>
  </w:style>
  <w:style w:type="character" w:customStyle="1" w:styleId="ZhlavChar">
    <w:name w:val="Záhlaví Char"/>
    <w:link w:val="Zhlav"/>
    <w:uiPriority w:val="99"/>
    <w:rsid w:val="000D5EB0"/>
    <w:rPr>
      <w:sz w:val="24"/>
    </w:rPr>
  </w:style>
  <w:style w:type="paragraph" w:customStyle="1" w:styleId="Textparagrafu">
    <w:name w:val="Text paragrafu"/>
    <w:basedOn w:val="Normln"/>
    <w:rsid w:val="00376856"/>
    <w:pPr>
      <w:spacing w:before="240"/>
      <w:ind w:firstLine="425"/>
      <w:outlineLvl w:val="5"/>
    </w:pPr>
  </w:style>
  <w:style w:type="paragraph" w:customStyle="1" w:styleId="Paragraf">
    <w:name w:val="Paragraf"/>
    <w:basedOn w:val="Normln"/>
    <w:next w:val="Textodstavce"/>
    <w:rsid w:val="00376856"/>
    <w:pPr>
      <w:keepNext/>
      <w:keepLines/>
      <w:spacing w:before="240"/>
      <w:jc w:val="center"/>
      <w:outlineLvl w:val="5"/>
    </w:pPr>
  </w:style>
  <w:style w:type="paragraph" w:customStyle="1" w:styleId="Textodstavce">
    <w:name w:val="Text odstavce"/>
    <w:basedOn w:val="Normln"/>
    <w:link w:val="TextodstavceChar"/>
    <w:rsid w:val="00376856"/>
    <w:pPr>
      <w:spacing w:before="120" w:after="120"/>
      <w:outlineLvl w:val="6"/>
    </w:pPr>
  </w:style>
  <w:style w:type="character" w:customStyle="1" w:styleId="TextodstavceChar">
    <w:name w:val="Text odstavce Char"/>
    <w:link w:val="Textodstavce"/>
    <w:locked/>
    <w:rsid w:val="00AC3FDC"/>
    <w:rPr>
      <w:sz w:val="24"/>
    </w:rPr>
  </w:style>
  <w:style w:type="paragraph" w:customStyle="1" w:styleId="Oddl">
    <w:name w:val="Oddíl"/>
    <w:basedOn w:val="Normln"/>
    <w:next w:val="Nadpisoddlu"/>
    <w:rsid w:val="00376856"/>
    <w:pPr>
      <w:keepNext/>
      <w:keepLines/>
      <w:spacing w:before="240"/>
      <w:jc w:val="center"/>
      <w:outlineLvl w:val="4"/>
    </w:pPr>
  </w:style>
  <w:style w:type="paragraph" w:customStyle="1" w:styleId="Nadpisoddlu">
    <w:name w:val="Nadpis oddílu"/>
    <w:basedOn w:val="Normln"/>
    <w:next w:val="Paragraf"/>
    <w:rsid w:val="00376856"/>
    <w:pPr>
      <w:keepNext/>
      <w:keepLines/>
      <w:jc w:val="center"/>
      <w:outlineLvl w:val="4"/>
    </w:pPr>
    <w:rPr>
      <w:b/>
    </w:rPr>
  </w:style>
  <w:style w:type="paragraph" w:customStyle="1" w:styleId="Dl">
    <w:name w:val="Díl"/>
    <w:basedOn w:val="Normln"/>
    <w:next w:val="Nadpisdlu"/>
    <w:rsid w:val="00376856"/>
    <w:pPr>
      <w:keepNext/>
      <w:keepLines/>
      <w:spacing w:before="240"/>
      <w:jc w:val="center"/>
      <w:outlineLvl w:val="3"/>
    </w:pPr>
  </w:style>
  <w:style w:type="paragraph" w:customStyle="1" w:styleId="Nadpisdlu">
    <w:name w:val="Nadpis dílu"/>
    <w:basedOn w:val="Normln"/>
    <w:next w:val="Oddl"/>
    <w:rsid w:val="00376856"/>
    <w:pPr>
      <w:keepNext/>
      <w:keepLines/>
      <w:jc w:val="center"/>
      <w:outlineLvl w:val="3"/>
    </w:pPr>
    <w:rPr>
      <w:b/>
    </w:rPr>
  </w:style>
  <w:style w:type="paragraph" w:customStyle="1" w:styleId="Hlava">
    <w:name w:val="Hlava"/>
    <w:basedOn w:val="Normln"/>
    <w:next w:val="Nadpishlavy"/>
    <w:rsid w:val="00376856"/>
    <w:pPr>
      <w:keepNext/>
      <w:keepLines/>
      <w:spacing w:before="240"/>
      <w:jc w:val="center"/>
      <w:outlineLvl w:val="2"/>
    </w:pPr>
  </w:style>
  <w:style w:type="paragraph" w:customStyle="1" w:styleId="Nadpishlavy">
    <w:name w:val="Nadpis hlavy"/>
    <w:basedOn w:val="Normln"/>
    <w:next w:val="Dl"/>
    <w:rsid w:val="00376856"/>
    <w:pPr>
      <w:keepNext/>
      <w:keepLines/>
      <w:jc w:val="center"/>
      <w:outlineLvl w:val="2"/>
    </w:pPr>
    <w:rPr>
      <w:b/>
    </w:rPr>
  </w:style>
  <w:style w:type="paragraph" w:customStyle="1" w:styleId="ST">
    <w:name w:val="ČÁST"/>
    <w:basedOn w:val="Normln"/>
    <w:next w:val="NADPISSTI"/>
    <w:rsid w:val="00376856"/>
    <w:pPr>
      <w:keepNext/>
      <w:keepLines/>
      <w:spacing w:before="240" w:after="120"/>
      <w:jc w:val="center"/>
      <w:outlineLvl w:val="1"/>
    </w:pPr>
    <w:rPr>
      <w:caps/>
    </w:rPr>
  </w:style>
  <w:style w:type="paragraph" w:customStyle="1" w:styleId="NADPISSTI">
    <w:name w:val="NADPIS ČÁSTI"/>
    <w:basedOn w:val="Normln"/>
    <w:next w:val="Hlava"/>
    <w:rsid w:val="00376856"/>
    <w:pPr>
      <w:keepNext/>
      <w:keepLines/>
      <w:jc w:val="center"/>
      <w:outlineLvl w:val="1"/>
    </w:pPr>
    <w:rPr>
      <w:b/>
    </w:rPr>
  </w:style>
  <w:style w:type="paragraph" w:customStyle="1" w:styleId="ZKON">
    <w:name w:val="ZÁKON"/>
    <w:basedOn w:val="Normln"/>
    <w:next w:val="nadpiszkona"/>
    <w:rsid w:val="00376856"/>
    <w:pPr>
      <w:keepNext/>
      <w:keepLines/>
      <w:jc w:val="center"/>
      <w:outlineLvl w:val="0"/>
    </w:pPr>
    <w:rPr>
      <w:b/>
      <w:caps/>
    </w:rPr>
  </w:style>
  <w:style w:type="paragraph" w:customStyle="1" w:styleId="nadpiszkona">
    <w:name w:val="nadpis zákona"/>
    <w:basedOn w:val="Normln"/>
    <w:next w:val="Parlament"/>
    <w:rsid w:val="00376856"/>
    <w:pPr>
      <w:keepNext/>
      <w:keepLines/>
      <w:spacing w:before="120"/>
      <w:jc w:val="center"/>
      <w:outlineLvl w:val="0"/>
    </w:pPr>
    <w:rPr>
      <w:b/>
    </w:rPr>
  </w:style>
  <w:style w:type="paragraph" w:customStyle="1" w:styleId="Parlament">
    <w:name w:val="Parlament"/>
    <w:basedOn w:val="Normln"/>
    <w:next w:val="ST"/>
    <w:rsid w:val="00376856"/>
    <w:pPr>
      <w:keepNext/>
      <w:keepLines/>
      <w:spacing w:before="360" w:after="240"/>
    </w:pPr>
  </w:style>
  <w:style w:type="paragraph" w:customStyle="1" w:styleId="Textlnku">
    <w:name w:val="Text článku"/>
    <w:basedOn w:val="Normln"/>
    <w:rsid w:val="00376856"/>
    <w:pPr>
      <w:spacing w:before="240"/>
      <w:ind w:firstLine="425"/>
      <w:outlineLvl w:val="5"/>
    </w:pPr>
  </w:style>
  <w:style w:type="paragraph" w:customStyle="1" w:styleId="lnek">
    <w:name w:val="Článek"/>
    <w:basedOn w:val="Normln"/>
    <w:next w:val="Textodstavce"/>
    <w:rsid w:val="00376856"/>
    <w:pPr>
      <w:keepNext/>
      <w:keepLines/>
      <w:spacing w:before="240"/>
      <w:jc w:val="center"/>
      <w:outlineLvl w:val="5"/>
    </w:pPr>
  </w:style>
  <w:style w:type="paragraph" w:customStyle="1" w:styleId="CELEX">
    <w:name w:val="CELEX"/>
    <w:basedOn w:val="Normln"/>
    <w:next w:val="Normln"/>
    <w:rsid w:val="00376856"/>
    <w:pPr>
      <w:spacing w:before="60"/>
    </w:pPr>
    <w:rPr>
      <w:i/>
      <w:sz w:val="20"/>
    </w:rPr>
  </w:style>
  <w:style w:type="paragraph" w:customStyle="1" w:styleId="funkce">
    <w:name w:val="funkce"/>
    <w:basedOn w:val="Normln"/>
    <w:rsid w:val="00376856"/>
    <w:pPr>
      <w:keepLines/>
      <w:jc w:val="center"/>
    </w:pPr>
  </w:style>
  <w:style w:type="paragraph" w:customStyle="1" w:styleId="Psmeno">
    <w:name w:val="&quot;Písmeno&quot;"/>
    <w:basedOn w:val="Normln"/>
    <w:next w:val="Normln"/>
    <w:rsid w:val="00376856"/>
    <w:pPr>
      <w:keepNext/>
      <w:keepLines/>
      <w:ind w:left="425" w:hanging="425"/>
    </w:pPr>
  </w:style>
  <w:style w:type="paragraph" w:customStyle="1" w:styleId="Oznaenpozmn">
    <w:name w:val="Označení pozm.n."/>
    <w:basedOn w:val="Normln"/>
    <w:next w:val="Normln"/>
    <w:rsid w:val="00376856"/>
    <w:pPr>
      <w:numPr>
        <w:numId w:val="1"/>
      </w:numPr>
      <w:spacing w:after="120"/>
    </w:pPr>
    <w:rPr>
      <w:b/>
    </w:rPr>
  </w:style>
  <w:style w:type="paragraph" w:customStyle="1" w:styleId="Textpozmn">
    <w:name w:val="Text pozm.n."/>
    <w:basedOn w:val="Normln"/>
    <w:next w:val="Normln"/>
    <w:rsid w:val="00376856"/>
    <w:pPr>
      <w:numPr>
        <w:numId w:val="2"/>
      </w:numPr>
      <w:tabs>
        <w:tab w:val="left" w:pos="851"/>
      </w:tabs>
      <w:spacing w:after="120"/>
      <w:ind w:left="850"/>
    </w:pPr>
  </w:style>
  <w:style w:type="paragraph" w:customStyle="1" w:styleId="Novelizanbod">
    <w:name w:val="Novelizační bod"/>
    <w:basedOn w:val="Normln"/>
    <w:next w:val="Normln"/>
    <w:rsid w:val="00376856"/>
    <w:pPr>
      <w:keepNext/>
      <w:keepLines/>
      <w:numPr>
        <w:numId w:val="3"/>
      </w:numPr>
      <w:tabs>
        <w:tab w:val="left" w:pos="851"/>
      </w:tabs>
      <w:spacing w:before="480" w:after="120"/>
    </w:pPr>
  </w:style>
  <w:style w:type="paragraph" w:customStyle="1" w:styleId="Novelizanbodvpozmn">
    <w:name w:val="Novelizační bod v pozm.n."/>
    <w:basedOn w:val="Normln"/>
    <w:next w:val="Normln"/>
    <w:rsid w:val="00376856"/>
    <w:pPr>
      <w:keepNext/>
      <w:keepLines/>
      <w:tabs>
        <w:tab w:val="left" w:pos="1418"/>
      </w:tabs>
      <w:spacing w:before="240"/>
    </w:pPr>
  </w:style>
  <w:style w:type="paragraph" w:customStyle="1" w:styleId="Nadpispozmn">
    <w:name w:val="Nadpis pozm.n."/>
    <w:basedOn w:val="Normln"/>
    <w:next w:val="Normln"/>
    <w:rsid w:val="00376856"/>
    <w:pPr>
      <w:keepNext/>
      <w:keepLines/>
      <w:spacing w:after="120"/>
      <w:jc w:val="center"/>
    </w:pPr>
    <w:rPr>
      <w:b/>
      <w:sz w:val="32"/>
    </w:rPr>
  </w:style>
  <w:style w:type="paragraph" w:customStyle="1" w:styleId="Textbodu">
    <w:name w:val="Text bodu"/>
    <w:basedOn w:val="Normln"/>
    <w:rsid w:val="00376856"/>
    <w:pPr>
      <w:outlineLvl w:val="8"/>
    </w:pPr>
  </w:style>
  <w:style w:type="paragraph" w:customStyle="1" w:styleId="Textpsmene">
    <w:name w:val="Text písmene"/>
    <w:basedOn w:val="Normln"/>
    <w:rsid w:val="00376856"/>
    <w:pPr>
      <w:outlineLvl w:val="7"/>
    </w:pPr>
  </w:style>
  <w:style w:type="character" w:customStyle="1" w:styleId="Odkaznapoznpodarou">
    <w:name w:val="Odkaz na pozn. pod čarou"/>
    <w:rsid w:val="00376856"/>
    <w:rPr>
      <w:vertAlign w:val="superscript"/>
    </w:rPr>
  </w:style>
  <w:style w:type="paragraph" w:customStyle="1" w:styleId="nadpisvyhlky">
    <w:name w:val="nadpis vyhlášky"/>
    <w:basedOn w:val="Normln"/>
    <w:next w:val="Normln"/>
    <w:pPr>
      <w:keepNext/>
      <w:keepLines/>
      <w:spacing w:before="120"/>
      <w:jc w:val="center"/>
      <w:outlineLvl w:val="0"/>
    </w:pPr>
    <w:rPr>
      <w:b/>
    </w:rPr>
  </w:style>
  <w:style w:type="paragraph" w:customStyle="1" w:styleId="Textbodunovely">
    <w:name w:val="Text bodu novely"/>
    <w:basedOn w:val="Normln"/>
    <w:next w:val="Normln"/>
    <w:rsid w:val="00376856"/>
    <w:pPr>
      <w:ind w:left="567" w:hanging="567"/>
    </w:pPr>
  </w:style>
  <w:style w:type="character" w:styleId="slostrnky">
    <w:name w:val="page number"/>
    <w:uiPriority w:val="99"/>
    <w:rsid w:val="00376856"/>
    <w:rPr>
      <w:rFonts w:cs="Times New Roman"/>
    </w:rPr>
  </w:style>
  <w:style w:type="paragraph" w:styleId="Zpat">
    <w:name w:val="footer"/>
    <w:basedOn w:val="Normln"/>
    <w:link w:val="ZpatChar"/>
    <w:uiPriority w:val="99"/>
    <w:rsid w:val="00376856"/>
    <w:pPr>
      <w:tabs>
        <w:tab w:val="center" w:pos="4536"/>
        <w:tab w:val="right" w:pos="9072"/>
      </w:tabs>
    </w:pPr>
  </w:style>
  <w:style w:type="character" w:customStyle="1" w:styleId="ZpatChar">
    <w:name w:val="Zápatí Char"/>
    <w:link w:val="Zpat"/>
    <w:uiPriority w:val="99"/>
    <w:rsid w:val="000D5EB0"/>
    <w:rPr>
      <w:sz w:val="24"/>
    </w:rPr>
  </w:style>
  <w:style w:type="paragraph" w:styleId="Textpoznpodarou">
    <w:name w:val="footnote text"/>
    <w:basedOn w:val="Normln"/>
    <w:link w:val="TextpoznpodarouChar"/>
    <w:semiHidden/>
    <w:rsid w:val="00376856"/>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0D5EB0"/>
  </w:style>
  <w:style w:type="character" w:styleId="Znakapoznpodarou">
    <w:name w:val="footnote reference"/>
    <w:uiPriority w:val="99"/>
    <w:semiHidden/>
    <w:rsid w:val="00376856"/>
    <w:rPr>
      <w:vertAlign w:val="superscript"/>
    </w:rPr>
  </w:style>
  <w:style w:type="paragraph" w:styleId="Titulek">
    <w:name w:val="caption"/>
    <w:basedOn w:val="Normln"/>
    <w:next w:val="Normln"/>
    <w:uiPriority w:val="35"/>
    <w:qFormat/>
    <w:rsid w:val="00376856"/>
    <w:pPr>
      <w:spacing w:before="120" w:after="120"/>
    </w:pPr>
    <w:rPr>
      <w:b/>
    </w:rPr>
  </w:style>
  <w:style w:type="paragraph" w:customStyle="1" w:styleId="Nvrh">
    <w:name w:val="Návrh"/>
    <w:basedOn w:val="Normln"/>
    <w:next w:val="ZKON"/>
    <w:rsid w:val="00376856"/>
    <w:pPr>
      <w:keepNext/>
      <w:keepLines/>
      <w:spacing w:after="240"/>
      <w:jc w:val="center"/>
      <w:outlineLvl w:val="0"/>
    </w:pPr>
    <w:rPr>
      <w:spacing w:val="40"/>
    </w:rPr>
  </w:style>
  <w:style w:type="paragraph" w:customStyle="1" w:styleId="Podpis">
    <w:name w:val="Podpis_"/>
    <w:basedOn w:val="Normln"/>
    <w:next w:val="funkce"/>
    <w:rsid w:val="00376856"/>
    <w:pPr>
      <w:keepNext/>
      <w:keepLines/>
      <w:spacing w:before="720"/>
      <w:jc w:val="center"/>
    </w:pPr>
  </w:style>
  <w:style w:type="paragraph" w:customStyle="1" w:styleId="VYHLKA">
    <w:name w:val="VYHLÁŠKA"/>
    <w:basedOn w:val="Normln"/>
    <w:next w:val="nadpisvyhlky"/>
    <w:pPr>
      <w:keepNext/>
      <w:keepLines/>
      <w:jc w:val="center"/>
      <w:outlineLvl w:val="0"/>
    </w:pPr>
    <w:rPr>
      <w:b/>
      <w:caps/>
    </w:rPr>
  </w:style>
  <w:style w:type="paragraph" w:customStyle="1" w:styleId="VARIANTA">
    <w:name w:val="VARIANTA"/>
    <w:basedOn w:val="Normln"/>
    <w:next w:val="Normln"/>
    <w:rsid w:val="00376856"/>
    <w:pPr>
      <w:keepNext/>
      <w:spacing w:before="120" w:after="120"/>
    </w:pPr>
    <w:rPr>
      <w:caps/>
      <w:spacing w:val="60"/>
    </w:rPr>
  </w:style>
  <w:style w:type="paragraph" w:customStyle="1" w:styleId="VARIANTA-konec">
    <w:name w:val="VARIANTA - konec"/>
    <w:basedOn w:val="Normln"/>
    <w:next w:val="Normln"/>
    <w:rsid w:val="00376856"/>
    <w:rPr>
      <w:caps/>
      <w:spacing w:val="60"/>
    </w:rPr>
  </w:style>
  <w:style w:type="paragraph" w:customStyle="1" w:styleId="Nadpisparagrafu">
    <w:name w:val="Nadpis paragrafu"/>
    <w:basedOn w:val="Paragraf"/>
    <w:next w:val="Textodstavce"/>
    <w:rsid w:val="00376856"/>
    <w:rPr>
      <w:b/>
    </w:rPr>
  </w:style>
  <w:style w:type="paragraph" w:customStyle="1" w:styleId="Nadpislnku">
    <w:name w:val="Nadpis článku"/>
    <w:basedOn w:val="lnek"/>
    <w:next w:val="Textodstavce"/>
    <w:rsid w:val="00376856"/>
    <w:rPr>
      <w:b/>
    </w:rPr>
  </w:style>
  <w:style w:type="character" w:styleId="Odkaznakoment">
    <w:name w:val="annotation reference"/>
    <w:uiPriority w:val="99"/>
    <w:semiHidden/>
    <w:rPr>
      <w:sz w:val="16"/>
    </w:rPr>
  </w:style>
  <w:style w:type="paragraph" w:styleId="Textkomente">
    <w:name w:val="annotation text"/>
    <w:basedOn w:val="Normln"/>
    <w:link w:val="TextkomenteChar"/>
    <w:uiPriority w:val="99"/>
    <w:semiHidden/>
    <w:rPr>
      <w:sz w:val="20"/>
    </w:rPr>
  </w:style>
  <w:style w:type="character" w:customStyle="1" w:styleId="TextkomenteChar">
    <w:name w:val="Text komentáře Char"/>
    <w:basedOn w:val="Standardnpsmoodstavce"/>
    <w:link w:val="Textkomente"/>
    <w:uiPriority w:val="99"/>
    <w:semiHidden/>
    <w:rsid w:val="000D5EB0"/>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link w:val="Pedmtkomente"/>
    <w:uiPriority w:val="99"/>
    <w:semiHidden/>
    <w:rsid w:val="000D5EB0"/>
    <w:rPr>
      <w:b/>
      <w:bC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semiHidden/>
    <w:rsid w:val="000D5EB0"/>
    <w:rPr>
      <w:sz w:val="0"/>
      <w:szCs w:val="0"/>
    </w:rPr>
  </w:style>
  <w:style w:type="table" w:styleId="Mkatabulky">
    <w:name w:val="Table Grid"/>
    <w:basedOn w:val="Normlntabulka"/>
    <w:uiPriority w:val="59"/>
    <w:rsid w:val="00751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Zatekformule">
    <w:name w:val="HTML Top of Form"/>
    <w:basedOn w:val="Normln"/>
    <w:next w:val="Normln"/>
    <w:link w:val="z-ZatekformuleChar"/>
    <w:hidden/>
    <w:uiPriority w:val="99"/>
    <w:rsid w:val="00AC3FDC"/>
    <w:pPr>
      <w:pBdr>
        <w:bottom w:val="single" w:sz="6" w:space="1" w:color="auto"/>
      </w:pBdr>
      <w:jc w:val="center"/>
    </w:pPr>
    <w:rPr>
      <w:rFonts w:ascii="Arial" w:hAnsi="Arial" w:cs="Arial"/>
      <w:vanish/>
      <w:sz w:val="16"/>
      <w:szCs w:val="16"/>
    </w:rPr>
  </w:style>
  <w:style w:type="character" w:customStyle="1" w:styleId="z-ZatekformuleChar">
    <w:name w:val="z-Začátek formuláře Char"/>
    <w:link w:val="z-Zatekformule"/>
    <w:uiPriority w:val="99"/>
    <w:rsid w:val="000D5EB0"/>
    <w:rPr>
      <w:rFonts w:ascii="Arial" w:hAnsi="Arial" w:cs="Arial"/>
      <w:vanish/>
      <w:sz w:val="16"/>
      <w:szCs w:val="16"/>
    </w:rPr>
  </w:style>
  <w:style w:type="paragraph" w:customStyle="1" w:styleId="p1">
    <w:name w:val="p1"/>
    <w:basedOn w:val="Normln"/>
    <w:rsid w:val="00AC3FDC"/>
    <w:pPr>
      <w:spacing w:before="100" w:beforeAutospacing="1" w:after="100" w:afterAutospacing="1"/>
      <w:jc w:val="left"/>
    </w:pPr>
    <w:rPr>
      <w:szCs w:val="24"/>
    </w:rPr>
  </w:style>
  <w:style w:type="character" w:styleId="Hypertextovodkaz">
    <w:name w:val="Hyperlink"/>
    <w:uiPriority w:val="99"/>
    <w:rsid w:val="00AC3FDC"/>
    <w:rPr>
      <w:color w:val="0000FF"/>
      <w:u w:val="single"/>
    </w:rPr>
  </w:style>
  <w:style w:type="paragraph" w:styleId="z-Konecformule">
    <w:name w:val="HTML Bottom of Form"/>
    <w:basedOn w:val="Normln"/>
    <w:next w:val="Normln"/>
    <w:link w:val="z-KonecformuleChar"/>
    <w:hidden/>
    <w:uiPriority w:val="99"/>
    <w:rsid w:val="00AC3FDC"/>
    <w:pPr>
      <w:pBdr>
        <w:top w:val="single" w:sz="6" w:space="1" w:color="auto"/>
      </w:pBdr>
      <w:jc w:val="center"/>
    </w:pPr>
    <w:rPr>
      <w:rFonts w:ascii="Arial" w:hAnsi="Arial" w:cs="Arial"/>
      <w:vanish/>
      <w:sz w:val="16"/>
      <w:szCs w:val="16"/>
    </w:rPr>
  </w:style>
  <w:style w:type="character" w:customStyle="1" w:styleId="z-KonecformuleChar">
    <w:name w:val="z-Konec formuláře Char"/>
    <w:link w:val="z-Konecformule"/>
    <w:uiPriority w:val="99"/>
    <w:rsid w:val="000D5EB0"/>
    <w:rPr>
      <w:rFonts w:ascii="Arial" w:hAnsi="Arial" w:cs="Arial"/>
      <w:vanish/>
      <w:sz w:val="16"/>
      <w:szCs w:val="16"/>
    </w:rPr>
  </w:style>
  <w:style w:type="paragraph" w:customStyle="1" w:styleId="ervenpekrtnut">
    <w:name w:val="červené přeškrtnuté"/>
    <w:link w:val="ervenpekrtnutChar"/>
    <w:rsid w:val="00AC3FDC"/>
    <w:rPr>
      <w:strike/>
      <w:color w:val="FF0000"/>
      <w:sz w:val="24"/>
    </w:rPr>
  </w:style>
  <w:style w:type="character" w:customStyle="1" w:styleId="ervenpekrtnutChar">
    <w:name w:val="červené přeškrtnuté Char"/>
    <w:link w:val="ervenpekrtnut"/>
    <w:locked/>
    <w:rsid w:val="00AC3FDC"/>
    <w:rPr>
      <w:strike/>
      <w:color w:val="FF0000"/>
      <w:sz w:val="24"/>
      <w:lang w:val="cs-CZ" w:eastAsia="cs-CZ"/>
    </w:rPr>
  </w:style>
  <w:style w:type="paragraph" w:styleId="Rozloendokumentu">
    <w:name w:val="Document Map"/>
    <w:basedOn w:val="Normln"/>
    <w:link w:val="RozloendokumentuChar"/>
    <w:uiPriority w:val="99"/>
    <w:semiHidden/>
    <w:rsid w:val="001836CD"/>
    <w:pPr>
      <w:shd w:val="clear" w:color="auto" w:fill="000080"/>
    </w:pPr>
    <w:rPr>
      <w:rFonts w:ascii="Tahoma" w:hAnsi="Tahoma" w:cs="Tahoma"/>
      <w:sz w:val="20"/>
    </w:rPr>
  </w:style>
  <w:style w:type="character" w:customStyle="1" w:styleId="RozloendokumentuChar">
    <w:name w:val="Rozložení dokumentu Char"/>
    <w:link w:val="Rozloendokumentu"/>
    <w:uiPriority w:val="99"/>
    <w:semiHidden/>
    <w:rsid w:val="000D5EB0"/>
    <w:rPr>
      <w:sz w:val="0"/>
      <w:szCs w:val="0"/>
    </w:rPr>
  </w:style>
  <w:style w:type="paragraph" w:styleId="Zkladntextodsazen">
    <w:name w:val="Body Text Indent"/>
    <w:basedOn w:val="Normln"/>
    <w:link w:val="ZkladntextodsazenChar"/>
    <w:uiPriority w:val="99"/>
    <w:rsid w:val="006F018A"/>
    <w:pPr>
      <w:jc w:val="left"/>
    </w:pPr>
    <w:rPr>
      <w:sz w:val="18"/>
      <w:szCs w:val="18"/>
    </w:rPr>
  </w:style>
  <w:style w:type="character" w:customStyle="1" w:styleId="ZkladntextodsazenChar">
    <w:name w:val="Základní text odsazený Char"/>
    <w:link w:val="Zkladntextodsazen"/>
    <w:uiPriority w:val="99"/>
    <w:locked/>
    <w:rsid w:val="004C72D3"/>
    <w:rPr>
      <w:sz w:val="18"/>
    </w:rPr>
  </w:style>
  <w:style w:type="paragraph" w:styleId="Obsah1">
    <w:name w:val="toc 1"/>
    <w:basedOn w:val="Normln"/>
    <w:next w:val="Normln"/>
    <w:autoRedefine/>
    <w:uiPriority w:val="39"/>
    <w:semiHidden/>
    <w:rsid w:val="00CC4AE4"/>
  </w:style>
  <w:style w:type="paragraph" w:styleId="Obsah2">
    <w:name w:val="toc 2"/>
    <w:basedOn w:val="Normln"/>
    <w:next w:val="Normln"/>
    <w:autoRedefine/>
    <w:uiPriority w:val="39"/>
    <w:semiHidden/>
    <w:rsid w:val="00CC4AE4"/>
    <w:pPr>
      <w:ind w:left="240"/>
    </w:pPr>
  </w:style>
  <w:style w:type="paragraph" w:styleId="Obsah3">
    <w:name w:val="toc 3"/>
    <w:basedOn w:val="Normln"/>
    <w:next w:val="Normln"/>
    <w:autoRedefine/>
    <w:uiPriority w:val="39"/>
    <w:semiHidden/>
    <w:rsid w:val="00CC4AE4"/>
    <w:pPr>
      <w:ind w:left="480"/>
    </w:pPr>
  </w:style>
  <w:style w:type="paragraph" w:styleId="Obsah6">
    <w:name w:val="toc 6"/>
    <w:basedOn w:val="Normln"/>
    <w:next w:val="Normln"/>
    <w:autoRedefine/>
    <w:uiPriority w:val="39"/>
    <w:semiHidden/>
    <w:rsid w:val="00CC4AE4"/>
    <w:pPr>
      <w:ind w:left="1200"/>
    </w:pPr>
  </w:style>
  <w:style w:type="paragraph" w:styleId="Obsah7">
    <w:name w:val="toc 7"/>
    <w:basedOn w:val="Normln"/>
    <w:next w:val="Normln"/>
    <w:autoRedefine/>
    <w:uiPriority w:val="39"/>
    <w:semiHidden/>
    <w:rsid w:val="00CC4AE4"/>
    <w:pPr>
      <w:ind w:left="1440"/>
    </w:pPr>
  </w:style>
  <w:style w:type="paragraph" w:styleId="Obsah8">
    <w:name w:val="toc 8"/>
    <w:basedOn w:val="Normln"/>
    <w:next w:val="Normln"/>
    <w:autoRedefine/>
    <w:uiPriority w:val="39"/>
    <w:semiHidden/>
    <w:rsid w:val="00CC4AE4"/>
    <w:pPr>
      <w:ind w:left="1680"/>
    </w:pPr>
  </w:style>
  <w:style w:type="paragraph" w:styleId="Obsah9">
    <w:name w:val="toc 9"/>
    <w:basedOn w:val="Normln"/>
    <w:next w:val="Normln"/>
    <w:autoRedefine/>
    <w:uiPriority w:val="39"/>
    <w:semiHidden/>
    <w:rsid w:val="00CC4AE4"/>
    <w:pPr>
      <w:ind w:left="1920"/>
    </w:pPr>
  </w:style>
  <w:style w:type="paragraph" w:styleId="Obsah4">
    <w:name w:val="toc 4"/>
    <w:basedOn w:val="Normln"/>
    <w:next w:val="Normln"/>
    <w:autoRedefine/>
    <w:uiPriority w:val="39"/>
    <w:semiHidden/>
    <w:rsid w:val="00CC4AE4"/>
    <w:pPr>
      <w:ind w:left="720"/>
    </w:pPr>
  </w:style>
  <w:style w:type="paragraph" w:styleId="Revize">
    <w:name w:val="Revision"/>
    <w:hidden/>
    <w:uiPriority w:val="99"/>
    <w:semiHidden/>
    <w:rsid w:val="00596767"/>
    <w:rPr>
      <w:sz w:val="24"/>
    </w:rPr>
  </w:style>
  <w:style w:type="paragraph" w:styleId="Odstavecseseznamem">
    <w:name w:val="List Paragraph"/>
    <w:basedOn w:val="Normln"/>
    <w:uiPriority w:val="34"/>
    <w:qFormat/>
    <w:rsid w:val="0048335C"/>
    <w:pPr>
      <w:ind w:left="720"/>
      <w:contextualSpacing/>
    </w:pPr>
  </w:style>
  <w:style w:type="paragraph" w:customStyle="1" w:styleId="novelizanbod0">
    <w:name w:val="novelizační bod"/>
    <w:basedOn w:val="Normln"/>
    <w:rsid w:val="00D90C9C"/>
    <w:pPr>
      <w:tabs>
        <w:tab w:val="left" w:pos="357"/>
      </w:tabs>
      <w:spacing w:before="120"/>
      <w:jc w:val="left"/>
    </w:pPr>
    <w:rPr>
      <w:noProof/>
      <w:szCs w:val="24"/>
    </w:rPr>
  </w:style>
  <w:style w:type="character" w:customStyle="1" w:styleId="apple-converted-space">
    <w:name w:val="apple-converted-space"/>
    <w:rsid w:val="0097354B"/>
  </w:style>
  <w:style w:type="paragraph" w:styleId="Textvysvtlivek">
    <w:name w:val="endnote text"/>
    <w:basedOn w:val="Normln"/>
    <w:link w:val="TextvysvtlivekChar"/>
    <w:rsid w:val="00695345"/>
    <w:rPr>
      <w:sz w:val="20"/>
    </w:rPr>
  </w:style>
  <w:style w:type="character" w:customStyle="1" w:styleId="TextvysvtlivekChar">
    <w:name w:val="Text vysvětlivek Char"/>
    <w:basedOn w:val="Standardnpsmoodstavce"/>
    <w:link w:val="Textvysvtlivek"/>
    <w:rsid w:val="00695345"/>
  </w:style>
  <w:style w:type="character" w:styleId="Odkaznavysvtlivky">
    <w:name w:val="endnote reference"/>
    <w:rsid w:val="00695345"/>
    <w:rPr>
      <w:vertAlign w:val="superscript"/>
    </w:rPr>
  </w:style>
  <w:style w:type="paragraph" w:styleId="Zkladntextodsazen2">
    <w:name w:val="Body Text Indent 2"/>
    <w:basedOn w:val="Normln"/>
    <w:link w:val="Zkladntextodsazen2Char"/>
    <w:rsid w:val="00F53536"/>
    <w:pPr>
      <w:spacing w:after="120" w:line="480" w:lineRule="auto"/>
      <w:ind w:left="283"/>
    </w:pPr>
  </w:style>
  <w:style w:type="character" w:customStyle="1" w:styleId="Zkladntextodsazen2Char">
    <w:name w:val="Základní text odsazený 2 Char"/>
    <w:basedOn w:val="Standardnpsmoodstavce"/>
    <w:link w:val="Zkladntextodsazen2"/>
    <w:rsid w:val="00F5353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Title" w:qFormat="1"/>
    <w:lsdException w:name="Default Paragraph Font" w:uiPriority="1"/>
    <w:lsdException w:name="Body Text Indent" w:uiPriority="99"/>
    <w:lsdException w:name="Subtitle" w:qFormat="1"/>
    <w:lsdException w:name="Hyperlink" w:uiPriority="99"/>
    <w:lsdException w:name="Strong" w:qFormat="1"/>
    <w:lsdException w:name="Emphasis" w:qFormat="1"/>
    <w:lsdException w:name="Document Map" w:uiPriority="99"/>
    <w:lsdException w:name="HTML Top of Form" w:uiPriority="99"/>
    <w:lsdException w:name="HTML Bottom of Form"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76856"/>
    <w:pPr>
      <w:jc w:val="both"/>
    </w:pPr>
    <w:rPr>
      <w:sz w:val="24"/>
    </w:rPr>
  </w:style>
  <w:style w:type="paragraph" w:styleId="Nadpis1">
    <w:name w:val="heading 1"/>
    <w:basedOn w:val="Normln"/>
    <w:next w:val="Normln"/>
    <w:link w:val="Nadpis1Char"/>
    <w:uiPriority w:val="9"/>
    <w:qFormat/>
    <w:rsid w:val="00376856"/>
    <w:pPr>
      <w:keepNext/>
      <w:spacing w:before="240" w:after="60"/>
      <w:outlineLvl w:val="0"/>
    </w:pPr>
    <w:rPr>
      <w:rFonts w:ascii="Arial" w:hAnsi="Arial"/>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0D5EB0"/>
    <w:rPr>
      <w:rFonts w:ascii="Cambria" w:eastAsia="Times New Roman" w:hAnsi="Cambria" w:cs="Times New Roman"/>
      <w:b/>
      <w:bCs/>
      <w:kern w:val="32"/>
      <w:sz w:val="32"/>
      <w:szCs w:val="32"/>
    </w:rPr>
  </w:style>
  <w:style w:type="paragraph" w:styleId="Zhlav">
    <w:name w:val="header"/>
    <w:basedOn w:val="Normln"/>
    <w:link w:val="ZhlavChar"/>
    <w:uiPriority w:val="99"/>
    <w:rsid w:val="00376856"/>
    <w:pPr>
      <w:tabs>
        <w:tab w:val="center" w:pos="4536"/>
        <w:tab w:val="right" w:pos="9072"/>
      </w:tabs>
    </w:pPr>
  </w:style>
  <w:style w:type="character" w:customStyle="1" w:styleId="ZhlavChar">
    <w:name w:val="Záhlaví Char"/>
    <w:link w:val="Zhlav"/>
    <w:uiPriority w:val="99"/>
    <w:rsid w:val="000D5EB0"/>
    <w:rPr>
      <w:sz w:val="24"/>
    </w:rPr>
  </w:style>
  <w:style w:type="paragraph" w:customStyle="1" w:styleId="Textparagrafu">
    <w:name w:val="Text paragrafu"/>
    <w:basedOn w:val="Normln"/>
    <w:rsid w:val="00376856"/>
    <w:pPr>
      <w:spacing w:before="240"/>
      <w:ind w:firstLine="425"/>
      <w:outlineLvl w:val="5"/>
    </w:pPr>
  </w:style>
  <w:style w:type="paragraph" w:customStyle="1" w:styleId="Paragraf">
    <w:name w:val="Paragraf"/>
    <w:basedOn w:val="Normln"/>
    <w:next w:val="Textodstavce"/>
    <w:rsid w:val="00376856"/>
    <w:pPr>
      <w:keepNext/>
      <w:keepLines/>
      <w:spacing w:before="240"/>
      <w:jc w:val="center"/>
      <w:outlineLvl w:val="5"/>
    </w:pPr>
  </w:style>
  <w:style w:type="paragraph" w:customStyle="1" w:styleId="Textodstavce">
    <w:name w:val="Text odstavce"/>
    <w:basedOn w:val="Normln"/>
    <w:link w:val="TextodstavceChar"/>
    <w:rsid w:val="00376856"/>
    <w:pPr>
      <w:spacing w:before="120" w:after="120"/>
      <w:outlineLvl w:val="6"/>
    </w:pPr>
  </w:style>
  <w:style w:type="character" w:customStyle="1" w:styleId="TextodstavceChar">
    <w:name w:val="Text odstavce Char"/>
    <w:link w:val="Textodstavce"/>
    <w:locked/>
    <w:rsid w:val="00AC3FDC"/>
    <w:rPr>
      <w:sz w:val="24"/>
    </w:rPr>
  </w:style>
  <w:style w:type="paragraph" w:customStyle="1" w:styleId="Oddl">
    <w:name w:val="Oddíl"/>
    <w:basedOn w:val="Normln"/>
    <w:next w:val="Nadpisoddlu"/>
    <w:rsid w:val="00376856"/>
    <w:pPr>
      <w:keepNext/>
      <w:keepLines/>
      <w:spacing w:before="240"/>
      <w:jc w:val="center"/>
      <w:outlineLvl w:val="4"/>
    </w:pPr>
  </w:style>
  <w:style w:type="paragraph" w:customStyle="1" w:styleId="Nadpisoddlu">
    <w:name w:val="Nadpis oddílu"/>
    <w:basedOn w:val="Normln"/>
    <w:next w:val="Paragraf"/>
    <w:rsid w:val="00376856"/>
    <w:pPr>
      <w:keepNext/>
      <w:keepLines/>
      <w:jc w:val="center"/>
      <w:outlineLvl w:val="4"/>
    </w:pPr>
    <w:rPr>
      <w:b/>
    </w:rPr>
  </w:style>
  <w:style w:type="paragraph" w:customStyle="1" w:styleId="Dl">
    <w:name w:val="Díl"/>
    <w:basedOn w:val="Normln"/>
    <w:next w:val="Nadpisdlu"/>
    <w:rsid w:val="00376856"/>
    <w:pPr>
      <w:keepNext/>
      <w:keepLines/>
      <w:spacing w:before="240"/>
      <w:jc w:val="center"/>
      <w:outlineLvl w:val="3"/>
    </w:pPr>
  </w:style>
  <w:style w:type="paragraph" w:customStyle="1" w:styleId="Nadpisdlu">
    <w:name w:val="Nadpis dílu"/>
    <w:basedOn w:val="Normln"/>
    <w:next w:val="Oddl"/>
    <w:rsid w:val="00376856"/>
    <w:pPr>
      <w:keepNext/>
      <w:keepLines/>
      <w:jc w:val="center"/>
      <w:outlineLvl w:val="3"/>
    </w:pPr>
    <w:rPr>
      <w:b/>
    </w:rPr>
  </w:style>
  <w:style w:type="paragraph" w:customStyle="1" w:styleId="Hlava">
    <w:name w:val="Hlava"/>
    <w:basedOn w:val="Normln"/>
    <w:next w:val="Nadpishlavy"/>
    <w:rsid w:val="00376856"/>
    <w:pPr>
      <w:keepNext/>
      <w:keepLines/>
      <w:spacing w:before="240"/>
      <w:jc w:val="center"/>
      <w:outlineLvl w:val="2"/>
    </w:pPr>
  </w:style>
  <w:style w:type="paragraph" w:customStyle="1" w:styleId="Nadpishlavy">
    <w:name w:val="Nadpis hlavy"/>
    <w:basedOn w:val="Normln"/>
    <w:next w:val="Dl"/>
    <w:rsid w:val="00376856"/>
    <w:pPr>
      <w:keepNext/>
      <w:keepLines/>
      <w:jc w:val="center"/>
      <w:outlineLvl w:val="2"/>
    </w:pPr>
    <w:rPr>
      <w:b/>
    </w:rPr>
  </w:style>
  <w:style w:type="paragraph" w:customStyle="1" w:styleId="ST">
    <w:name w:val="ČÁST"/>
    <w:basedOn w:val="Normln"/>
    <w:next w:val="NADPISSTI"/>
    <w:rsid w:val="00376856"/>
    <w:pPr>
      <w:keepNext/>
      <w:keepLines/>
      <w:spacing w:before="240" w:after="120"/>
      <w:jc w:val="center"/>
      <w:outlineLvl w:val="1"/>
    </w:pPr>
    <w:rPr>
      <w:caps/>
    </w:rPr>
  </w:style>
  <w:style w:type="paragraph" w:customStyle="1" w:styleId="NADPISSTI">
    <w:name w:val="NADPIS ČÁSTI"/>
    <w:basedOn w:val="Normln"/>
    <w:next w:val="Hlava"/>
    <w:rsid w:val="00376856"/>
    <w:pPr>
      <w:keepNext/>
      <w:keepLines/>
      <w:jc w:val="center"/>
      <w:outlineLvl w:val="1"/>
    </w:pPr>
    <w:rPr>
      <w:b/>
    </w:rPr>
  </w:style>
  <w:style w:type="paragraph" w:customStyle="1" w:styleId="ZKON">
    <w:name w:val="ZÁKON"/>
    <w:basedOn w:val="Normln"/>
    <w:next w:val="nadpiszkona"/>
    <w:rsid w:val="00376856"/>
    <w:pPr>
      <w:keepNext/>
      <w:keepLines/>
      <w:jc w:val="center"/>
      <w:outlineLvl w:val="0"/>
    </w:pPr>
    <w:rPr>
      <w:b/>
      <w:caps/>
    </w:rPr>
  </w:style>
  <w:style w:type="paragraph" w:customStyle="1" w:styleId="nadpiszkona">
    <w:name w:val="nadpis zákona"/>
    <w:basedOn w:val="Normln"/>
    <w:next w:val="Parlament"/>
    <w:rsid w:val="00376856"/>
    <w:pPr>
      <w:keepNext/>
      <w:keepLines/>
      <w:spacing w:before="120"/>
      <w:jc w:val="center"/>
      <w:outlineLvl w:val="0"/>
    </w:pPr>
    <w:rPr>
      <w:b/>
    </w:rPr>
  </w:style>
  <w:style w:type="paragraph" w:customStyle="1" w:styleId="Parlament">
    <w:name w:val="Parlament"/>
    <w:basedOn w:val="Normln"/>
    <w:next w:val="ST"/>
    <w:rsid w:val="00376856"/>
    <w:pPr>
      <w:keepNext/>
      <w:keepLines/>
      <w:spacing w:before="360" w:after="240"/>
    </w:pPr>
  </w:style>
  <w:style w:type="paragraph" w:customStyle="1" w:styleId="Textlnku">
    <w:name w:val="Text článku"/>
    <w:basedOn w:val="Normln"/>
    <w:rsid w:val="00376856"/>
    <w:pPr>
      <w:spacing w:before="240"/>
      <w:ind w:firstLine="425"/>
      <w:outlineLvl w:val="5"/>
    </w:pPr>
  </w:style>
  <w:style w:type="paragraph" w:customStyle="1" w:styleId="lnek">
    <w:name w:val="Článek"/>
    <w:basedOn w:val="Normln"/>
    <w:next w:val="Textodstavce"/>
    <w:rsid w:val="00376856"/>
    <w:pPr>
      <w:keepNext/>
      <w:keepLines/>
      <w:spacing w:before="240"/>
      <w:jc w:val="center"/>
      <w:outlineLvl w:val="5"/>
    </w:pPr>
  </w:style>
  <w:style w:type="paragraph" w:customStyle="1" w:styleId="CELEX">
    <w:name w:val="CELEX"/>
    <w:basedOn w:val="Normln"/>
    <w:next w:val="Normln"/>
    <w:rsid w:val="00376856"/>
    <w:pPr>
      <w:spacing w:before="60"/>
    </w:pPr>
    <w:rPr>
      <w:i/>
      <w:sz w:val="20"/>
    </w:rPr>
  </w:style>
  <w:style w:type="paragraph" w:customStyle="1" w:styleId="funkce">
    <w:name w:val="funkce"/>
    <w:basedOn w:val="Normln"/>
    <w:rsid w:val="00376856"/>
    <w:pPr>
      <w:keepLines/>
      <w:jc w:val="center"/>
    </w:pPr>
  </w:style>
  <w:style w:type="paragraph" w:customStyle="1" w:styleId="Psmeno">
    <w:name w:val="&quot;Písmeno&quot;"/>
    <w:basedOn w:val="Normln"/>
    <w:next w:val="Normln"/>
    <w:rsid w:val="00376856"/>
    <w:pPr>
      <w:keepNext/>
      <w:keepLines/>
      <w:ind w:left="425" w:hanging="425"/>
    </w:pPr>
  </w:style>
  <w:style w:type="paragraph" w:customStyle="1" w:styleId="Oznaenpozmn">
    <w:name w:val="Označení pozm.n."/>
    <w:basedOn w:val="Normln"/>
    <w:next w:val="Normln"/>
    <w:rsid w:val="00376856"/>
    <w:pPr>
      <w:numPr>
        <w:numId w:val="1"/>
      </w:numPr>
      <w:spacing w:after="120"/>
    </w:pPr>
    <w:rPr>
      <w:b/>
    </w:rPr>
  </w:style>
  <w:style w:type="paragraph" w:customStyle="1" w:styleId="Textpozmn">
    <w:name w:val="Text pozm.n."/>
    <w:basedOn w:val="Normln"/>
    <w:next w:val="Normln"/>
    <w:rsid w:val="00376856"/>
    <w:pPr>
      <w:numPr>
        <w:numId w:val="2"/>
      </w:numPr>
      <w:tabs>
        <w:tab w:val="left" w:pos="851"/>
      </w:tabs>
      <w:spacing w:after="120"/>
      <w:ind w:left="850"/>
    </w:pPr>
  </w:style>
  <w:style w:type="paragraph" w:customStyle="1" w:styleId="Novelizanbod">
    <w:name w:val="Novelizační bod"/>
    <w:basedOn w:val="Normln"/>
    <w:next w:val="Normln"/>
    <w:rsid w:val="00376856"/>
    <w:pPr>
      <w:keepNext/>
      <w:keepLines/>
      <w:numPr>
        <w:numId w:val="3"/>
      </w:numPr>
      <w:tabs>
        <w:tab w:val="left" w:pos="851"/>
      </w:tabs>
      <w:spacing w:before="480" w:after="120"/>
    </w:pPr>
  </w:style>
  <w:style w:type="paragraph" w:customStyle="1" w:styleId="Novelizanbodvpozmn">
    <w:name w:val="Novelizační bod v pozm.n."/>
    <w:basedOn w:val="Normln"/>
    <w:next w:val="Normln"/>
    <w:rsid w:val="00376856"/>
    <w:pPr>
      <w:keepNext/>
      <w:keepLines/>
      <w:tabs>
        <w:tab w:val="left" w:pos="1418"/>
      </w:tabs>
      <w:spacing w:before="240"/>
    </w:pPr>
  </w:style>
  <w:style w:type="paragraph" w:customStyle="1" w:styleId="Nadpispozmn">
    <w:name w:val="Nadpis pozm.n."/>
    <w:basedOn w:val="Normln"/>
    <w:next w:val="Normln"/>
    <w:rsid w:val="00376856"/>
    <w:pPr>
      <w:keepNext/>
      <w:keepLines/>
      <w:spacing w:after="120"/>
      <w:jc w:val="center"/>
    </w:pPr>
    <w:rPr>
      <w:b/>
      <w:sz w:val="32"/>
    </w:rPr>
  </w:style>
  <w:style w:type="paragraph" w:customStyle="1" w:styleId="Textbodu">
    <w:name w:val="Text bodu"/>
    <w:basedOn w:val="Normln"/>
    <w:rsid w:val="00376856"/>
    <w:pPr>
      <w:outlineLvl w:val="8"/>
    </w:pPr>
  </w:style>
  <w:style w:type="paragraph" w:customStyle="1" w:styleId="Textpsmene">
    <w:name w:val="Text písmene"/>
    <w:basedOn w:val="Normln"/>
    <w:rsid w:val="00376856"/>
    <w:pPr>
      <w:outlineLvl w:val="7"/>
    </w:pPr>
  </w:style>
  <w:style w:type="character" w:customStyle="1" w:styleId="Odkaznapoznpodarou">
    <w:name w:val="Odkaz na pozn. pod čarou"/>
    <w:rsid w:val="00376856"/>
    <w:rPr>
      <w:vertAlign w:val="superscript"/>
    </w:rPr>
  </w:style>
  <w:style w:type="paragraph" w:customStyle="1" w:styleId="nadpisvyhlky">
    <w:name w:val="nadpis vyhlášky"/>
    <w:basedOn w:val="Normln"/>
    <w:next w:val="Normln"/>
    <w:pPr>
      <w:keepNext/>
      <w:keepLines/>
      <w:spacing w:before="120"/>
      <w:jc w:val="center"/>
      <w:outlineLvl w:val="0"/>
    </w:pPr>
    <w:rPr>
      <w:b/>
    </w:rPr>
  </w:style>
  <w:style w:type="paragraph" w:customStyle="1" w:styleId="Textbodunovely">
    <w:name w:val="Text bodu novely"/>
    <w:basedOn w:val="Normln"/>
    <w:next w:val="Normln"/>
    <w:rsid w:val="00376856"/>
    <w:pPr>
      <w:ind w:left="567" w:hanging="567"/>
    </w:pPr>
  </w:style>
  <w:style w:type="character" w:styleId="slostrnky">
    <w:name w:val="page number"/>
    <w:uiPriority w:val="99"/>
    <w:rsid w:val="00376856"/>
    <w:rPr>
      <w:rFonts w:cs="Times New Roman"/>
    </w:rPr>
  </w:style>
  <w:style w:type="paragraph" w:styleId="Zpat">
    <w:name w:val="footer"/>
    <w:basedOn w:val="Normln"/>
    <w:link w:val="ZpatChar"/>
    <w:uiPriority w:val="99"/>
    <w:rsid w:val="00376856"/>
    <w:pPr>
      <w:tabs>
        <w:tab w:val="center" w:pos="4536"/>
        <w:tab w:val="right" w:pos="9072"/>
      </w:tabs>
    </w:pPr>
  </w:style>
  <w:style w:type="character" w:customStyle="1" w:styleId="ZpatChar">
    <w:name w:val="Zápatí Char"/>
    <w:link w:val="Zpat"/>
    <w:uiPriority w:val="99"/>
    <w:rsid w:val="000D5EB0"/>
    <w:rPr>
      <w:sz w:val="24"/>
    </w:rPr>
  </w:style>
  <w:style w:type="paragraph" w:styleId="Textpoznpodarou">
    <w:name w:val="footnote text"/>
    <w:basedOn w:val="Normln"/>
    <w:link w:val="TextpoznpodarouChar"/>
    <w:semiHidden/>
    <w:rsid w:val="00376856"/>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0D5EB0"/>
  </w:style>
  <w:style w:type="character" w:styleId="Znakapoznpodarou">
    <w:name w:val="footnote reference"/>
    <w:uiPriority w:val="99"/>
    <w:semiHidden/>
    <w:rsid w:val="00376856"/>
    <w:rPr>
      <w:vertAlign w:val="superscript"/>
    </w:rPr>
  </w:style>
  <w:style w:type="paragraph" w:styleId="Titulek">
    <w:name w:val="caption"/>
    <w:basedOn w:val="Normln"/>
    <w:next w:val="Normln"/>
    <w:uiPriority w:val="35"/>
    <w:qFormat/>
    <w:rsid w:val="00376856"/>
    <w:pPr>
      <w:spacing w:before="120" w:after="120"/>
    </w:pPr>
    <w:rPr>
      <w:b/>
    </w:rPr>
  </w:style>
  <w:style w:type="paragraph" w:customStyle="1" w:styleId="Nvrh">
    <w:name w:val="Návrh"/>
    <w:basedOn w:val="Normln"/>
    <w:next w:val="ZKON"/>
    <w:rsid w:val="00376856"/>
    <w:pPr>
      <w:keepNext/>
      <w:keepLines/>
      <w:spacing w:after="240"/>
      <w:jc w:val="center"/>
      <w:outlineLvl w:val="0"/>
    </w:pPr>
    <w:rPr>
      <w:spacing w:val="40"/>
    </w:rPr>
  </w:style>
  <w:style w:type="paragraph" w:customStyle="1" w:styleId="Podpis">
    <w:name w:val="Podpis_"/>
    <w:basedOn w:val="Normln"/>
    <w:next w:val="funkce"/>
    <w:rsid w:val="00376856"/>
    <w:pPr>
      <w:keepNext/>
      <w:keepLines/>
      <w:spacing w:before="720"/>
      <w:jc w:val="center"/>
    </w:pPr>
  </w:style>
  <w:style w:type="paragraph" w:customStyle="1" w:styleId="VYHLKA">
    <w:name w:val="VYHLÁŠKA"/>
    <w:basedOn w:val="Normln"/>
    <w:next w:val="nadpisvyhlky"/>
    <w:pPr>
      <w:keepNext/>
      <w:keepLines/>
      <w:jc w:val="center"/>
      <w:outlineLvl w:val="0"/>
    </w:pPr>
    <w:rPr>
      <w:b/>
      <w:caps/>
    </w:rPr>
  </w:style>
  <w:style w:type="paragraph" w:customStyle="1" w:styleId="VARIANTA">
    <w:name w:val="VARIANTA"/>
    <w:basedOn w:val="Normln"/>
    <w:next w:val="Normln"/>
    <w:rsid w:val="00376856"/>
    <w:pPr>
      <w:keepNext/>
      <w:spacing w:before="120" w:after="120"/>
    </w:pPr>
    <w:rPr>
      <w:caps/>
      <w:spacing w:val="60"/>
    </w:rPr>
  </w:style>
  <w:style w:type="paragraph" w:customStyle="1" w:styleId="VARIANTA-konec">
    <w:name w:val="VARIANTA - konec"/>
    <w:basedOn w:val="Normln"/>
    <w:next w:val="Normln"/>
    <w:rsid w:val="00376856"/>
    <w:rPr>
      <w:caps/>
      <w:spacing w:val="60"/>
    </w:rPr>
  </w:style>
  <w:style w:type="paragraph" w:customStyle="1" w:styleId="Nadpisparagrafu">
    <w:name w:val="Nadpis paragrafu"/>
    <w:basedOn w:val="Paragraf"/>
    <w:next w:val="Textodstavce"/>
    <w:rsid w:val="00376856"/>
    <w:rPr>
      <w:b/>
    </w:rPr>
  </w:style>
  <w:style w:type="paragraph" w:customStyle="1" w:styleId="Nadpislnku">
    <w:name w:val="Nadpis článku"/>
    <w:basedOn w:val="lnek"/>
    <w:next w:val="Textodstavce"/>
    <w:rsid w:val="00376856"/>
    <w:rPr>
      <w:b/>
    </w:rPr>
  </w:style>
  <w:style w:type="character" w:styleId="Odkaznakoment">
    <w:name w:val="annotation reference"/>
    <w:uiPriority w:val="99"/>
    <w:semiHidden/>
    <w:rPr>
      <w:sz w:val="16"/>
    </w:rPr>
  </w:style>
  <w:style w:type="paragraph" w:styleId="Textkomente">
    <w:name w:val="annotation text"/>
    <w:basedOn w:val="Normln"/>
    <w:link w:val="TextkomenteChar"/>
    <w:uiPriority w:val="99"/>
    <w:semiHidden/>
    <w:rPr>
      <w:sz w:val="20"/>
    </w:rPr>
  </w:style>
  <w:style w:type="character" w:customStyle="1" w:styleId="TextkomenteChar">
    <w:name w:val="Text komentáře Char"/>
    <w:basedOn w:val="Standardnpsmoodstavce"/>
    <w:link w:val="Textkomente"/>
    <w:uiPriority w:val="99"/>
    <w:semiHidden/>
    <w:rsid w:val="000D5EB0"/>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link w:val="Pedmtkomente"/>
    <w:uiPriority w:val="99"/>
    <w:semiHidden/>
    <w:rsid w:val="000D5EB0"/>
    <w:rPr>
      <w:b/>
      <w:bC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semiHidden/>
    <w:rsid w:val="000D5EB0"/>
    <w:rPr>
      <w:sz w:val="0"/>
      <w:szCs w:val="0"/>
    </w:rPr>
  </w:style>
  <w:style w:type="table" w:styleId="Mkatabulky">
    <w:name w:val="Table Grid"/>
    <w:basedOn w:val="Normlntabulka"/>
    <w:uiPriority w:val="59"/>
    <w:rsid w:val="00751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Zatekformule">
    <w:name w:val="HTML Top of Form"/>
    <w:basedOn w:val="Normln"/>
    <w:next w:val="Normln"/>
    <w:link w:val="z-ZatekformuleChar"/>
    <w:hidden/>
    <w:uiPriority w:val="99"/>
    <w:rsid w:val="00AC3FDC"/>
    <w:pPr>
      <w:pBdr>
        <w:bottom w:val="single" w:sz="6" w:space="1" w:color="auto"/>
      </w:pBdr>
      <w:jc w:val="center"/>
    </w:pPr>
    <w:rPr>
      <w:rFonts w:ascii="Arial" w:hAnsi="Arial" w:cs="Arial"/>
      <w:vanish/>
      <w:sz w:val="16"/>
      <w:szCs w:val="16"/>
    </w:rPr>
  </w:style>
  <w:style w:type="character" w:customStyle="1" w:styleId="z-ZatekformuleChar">
    <w:name w:val="z-Začátek formuláře Char"/>
    <w:link w:val="z-Zatekformule"/>
    <w:uiPriority w:val="99"/>
    <w:rsid w:val="000D5EB0"/>
    <w:rPr>
      <w:rFonts w:ascii="Arial" w:hAnsi="Arial" w:cs="Arial"/>
      <w:vanish/>
      <w:sz w:val="16"/>
      <w:szCs w:val="16"/>
    </w:rPr>
  </w:style>
  <w:style w:type="paragraph" w:customStyle="1" w:styleId="p1">
    <w:name w:val="p1"/>
    <w:basedOn w:val="Normln"/>
    <w:rsid w:val="00AC3FDC"/>
    <w:pPr>
      <w:spacing w:before="100" w:beforeAutospacing="1" w:after="100" w:afterAutospacing="1"/>
      <w:jc w:val="left"/>
    </w:pPr>
    <w:rPr>
      <w:szCs w:val="24"/>
    </w:rPr>
  </w:style>
  <w:style w:type="character" w:styleId="Hypertextovodkaz">
    <w:name w:val="Hyperlink"/>
    <w:uiPriority w:val="99"/>
    <w:rsid w:val="00AC3FDC"/>
    <w:rPr>
      <w:color w:val="0000FF"/>
      <w:u w:val="single"/>
    </w:rPr>
  </w:style>
  <w:style w:type="paragraph" w:styleId="z-Konecformule">
    <w:name w:val="HTML Bottom of Form"/>
    <w:basedOn w:val="Normln"/>
    <w:next w:val="Normln"/>
    <w:link w:val="z-KonecformuleChar"/>
    <w:hidden/>
    <w:uiPriority w:val="99"/>
    <w:rsid w:val="00AC3FDC"/>
    <w:pPr>
      <w:pBdr>
        <w:top w:val="single" w:sz="6" w:space="1" w:color="auto"/>
      </w:pBdr>
      <w:jc w:val="center"/>
    </w:pPr>
    <w:rPr>
      <w:rFonts w:ascii="Arial" w:hAnsi="Arial" w:cs="Arial"/>
      <w:vanish/>
      <w:sz w:val="16"/>
      <w:szCs w:val="16"/>
    </w:rPr>
  </w:style>
  <w:style w:type="character" w:customStyle="1" w:styleId="z-KonecformuleChar">
    <w:name w:val="z-Konec formuláře Char"/>
    <w:link w:val="z-Konecformule"/>
    <w:uiPriority w:val="99"/>
    <w:rsid w:val="000D5EB0"/>
    <w:rPr>
      <w:rFonts w:ascii="Arial" w:hAnsi="Arial" w:cs="Arial"/>
      <w:vanish/>
      <w:sz w:val="16"/>
      <w:szCs w:val="16"/>
    </w:rPr>
  </w:style>
  <w:style w:type="paragraph" w:customStyle="1" w:styleId="ervenpekrtnut">
    <w:name w:val="červené přeškrtnuté"/>
    <w:link w:val="ervenpekrtnutChar"/>
    <w:rsid w:val="00AC3FDC"/>
    <w:rPr>
      <w:strike/>
      <w:color w:val="FF0000"/>
      <w:sz w:val="24"/>
    </w:rPr>
  </w:style>
  <w:style w:type="character" w:customStyle="1" w:styleId="ervenpekrtnutChar">
    <w:name w:val="červené přeškrtnuté Char"/>
    <w:link w:val="ervenpekrtnut"/>
    <w:locked/>
    <w:rsid w:val="00AC3FDC"/>
    <w:rPr>
      <w:strike/>
      <w:color w:val="FF0000"/>
      <w:sz w:val="24"/>
      <w:lang w:val="cs-CZ" w:eastAsia="cs-CZ"/>
    </w:rPr>
  </w:style>
  <w:style w:type="paragraph" w:styleId="Rozloendokumentu">
    <w:name w:val="Document Map"/>
    <w:basedOn w:val="Normln"/>
    <w:link w:val="RozloendokumentuChar"/>
    <w:uiPriority w:val="99"/>
    <w:semiHidden/>
    <w:rsid w:val="001836CD"/>
    <w:pPr>
      <w:shd w:val="clear" w:color="auto" w:fill="000080"/>
    </w:pPr>
    <w:rPr>
      <w:rFonts w:ascii="Tahoma" w:hAnsi="Tahoma" w:cs="Tahoma"/>
      <w:sz w:val="20"/>
    </w:rPr>
  </w:style>
  <w:style w:type="character" w:customStyle="1" w:styleId="RozloendokumentuChar">
    <w:name w:val="Rozložení dokumentu Char"/>
    <w:link w:val="Rozloendokumentu"/>
    <w:uiPriority w:val="99"/>
    <w:semiHidden/>
    <w:rsid w:val="000D5EB0"/>
    <w:rPr>
      <w:sz w:val="0"/>
      <w:szCs w:val="0"/>
    </w:rPr>
  </w:style>
  <w:style w:type="paragraph" w:styleId="Zkladntextodsazen">
    <w:name w:val="Body Text Indent"/>
    <w:basedOn w:val="Normln"/>
    <w:link w:val="ZkladntextodsazenChar"/>
    <w:uiPriority w:val="99"/>
    <w:rsid w:val="006F018A"/>
    <w:pPr>
      <w:jc w:val="left"/>
    </w:pPr>
    <w:rPr>
      <w:sz w:val="18"/>
      <w:szCs w:val="18"/>
    </w:rPr>
  </w:style>
  <w:style w:type="character" w:customStyle="1" w:styleId="ZkladntextodsazenChar">
    <w:name w:val="Základní text odsazený Char"/>
    <w:link w:val="Zkladntextodsazen"/>
    <w:uiPriority w:val="99"/>
    <w:locked/>
    <w:rsid w:val="004C72D3"/>
    <w:rPr>
      <w:sz w:val="18"/>
    </w:rPr>
  </w:style>
  <w:style w:type="paragraph" w:styleId="Obsah1">
    <w:name w:val="toc 1"/>
    <w:basedOn w:val="Normln"/>
    <w:next w:val="Normln"/>
    <w:autoRedefine/>
    <w:uiPriority w:val="39"/>
    <w:semiHidden/>
    <w:rsid w:val="00CC4AE4"/>
  </w:style>
  <w:style w:type="paragraph" w:styleId="Obsah2">
    <w:name w:val="toc 2"/>
    <w:basedOn w:val="Normln"/>
    <w:next w:val="Normln"/>
    <w:autoRedefine/>
    <w:uiPriority w:val="39"/>
    <w:semiHidden/>
    <w:rsid w:val="00CC4AE4"/>
    <w:pPr>
      <w:ind w:left="240"/>
    </w:pPr>
  </w:style>
  <w:style w:type="paragraph" w:styleId="Obsah3">
    <w:name w:val="toc 3"/>
    <w:basedOn w:val="Normln"/>
    <w:next w:val="Normln"/>
    <w:autoRedefine/>
    <w:uiPriority w:val="39"/>
    <w:semiHidden/>
    <w:rsid w:val="00CC4AE4"/>
    <w:pPr>
      <w:ind w:left="480"/>
    </w:pPr>
  </w:style>
  <w:style w:type="paragraph" w:styleId="Obsah6">
    <w:name w:val="toc 6"/>
    <w:basedOn w:val="Normln"/>
    <w:next w:val="Normln"/>
    <w:autoRedefine/>
    <w:uiPriority w:val="39"/>
    <w:semiHidden/>
    <w:rsid w:val="00CC4AE4"/>
    <w:pPr>
      <w:ind w:left="1200"/>
    </w:pPr>
  </w:style>
  <w:style w:type="paragraph" w:styleId="Obsah7">
    <w:name w:val="toc 7"/>
    <w:basedOn w:val="Normln"/>
    <w:next w:val="Normln"/>
    <w:autoRedefine/>
    <w:uiPriority w:val="39"/>
    <w:semiHidden/>
    <w:rsid w:val="00CC4AE4"/>
    <w:pPr>
      <w:ind w:left="1440"/>
    </w:pPr>
  </w:style>
  <w:style w:type="paragraph" w:styleId="Obsah8">
    <w:name w:val="toc 8"/>
    <w:basedOn w:val="Normln"/>
    <w:next w:val="Normln"/>
    <w:autoRedefine/>
    <w:uiPriority w:val="39"/>
    <w:semiHidden/>
    <w:rsid w:val="00CC4AE4"/>
    <w:pPr>
      <w:ind w:left="1680"/>
    </w:pPr>
  </w:style>
  <w:style w:type="paragraph" w:styleId="Obsah9">
    <w:name w:val="toc 9"/>
    <w:basedOn w:val="Normln"/>
    <w:next w:val="Normln"/>
    <w:autoRedefine/>
    <w:uiPriority w:val="39"/>
    <w:semiHidden/>
    <w:rsid w:val="00CC4AE4"/>
    <w:pPr>
      <w:ind w:left="1920"/>
    </w:pPr>
  </w:style>
  <w:style w:type="paragraph" w:styleId="Obsah4">
    <w:name w:val="toc 4"/>
    <w:basedOn w:val="Normln"/>
    <w:next w:val="Normln"/>
    <w:autoRedefine/>
    <w:uiPriority w:val="39"/>
    <w:semiHidden/>
    <w:rsid w:val="00CC4AE4"/>
    <w:pPr>
      <w:ind w:left="720"/>
    </w:pPr>
  </w:style>
  <w:style w:type="paragraph" w:styleId="Revize">
    <w:name w:val="Revision"/>
    <w:hidden/>
    <w:uiPriority w:val="99"/>
    <w:semiHidden/>
    <w:rsid w:val="00596767"/>
    <w:rPr>
      <w:sz w:val="24"/>
    </w:rPr>
  </w:style>
  <w:style w:type="paragraph" w:styleId="Odstavecseseznamem">
    <w:name w:val="List Paragraph"/>
    <w:basedOn w:val="Normln"/>
    <w:uiPriority w:val="34"/>
    <w:qFormat/>
    <w:rsid w:val="0048335C"/>
    <w:pPr>
      <w:ind w:left="720"/>
      <w:contextualSpacing/>
    </w:pPr>
  </w:style>
  <w:style w:type="paragraph" w:customStyle="1" w:styleId="novelizanbod0">
    <w:name w:val="novelizační bod"/>
    <w:basedOn w:val="Normln"/>
    <w:rsid w:val="00D90C9C"/>
    <w:pPr>
      <w:tabs>
        <w:tab w:val="left" w:pos="357"/>
      </w:tabs>
      <w:spacing w:before="120"/>
      <w:jc w:val="left"/>
    </w:pPr>
    <w:rPr>
      <w:noProof/>
      <w:szCs w:val="24"/>
    </w:rPr>
  </w:style>
  <w:style w:type="character" w:customStyle="1" w:styleId="apple-converted-space">
    <w:name w:val="apple-converted-space"/>
    <w:rsid w:val="0097354B"/>
  </w:style>
  <w:style w:type="paragraph" w:styleId="Textvysvtlivek">
    <w:name w:val="endnote text"/>
    <w:basedOn w:val="Normln"/>
    <w:link w:val="TextvysvtlivekChar"/>
    <w:rsid w:val="00695345"/>
    <w:rPr>
      <w:sz w:val="20"/>
    </w:rPr>
  </w:style>
  <w:style w:type="character" w:customStyle="1" w:styleId="TextvysvtlivekChar">
    <w:name w:val="Text vysvětlivek Char"/>
    <w:basedOn w:val="Standardnpsmoodstavce"/>
    <w:link w:val="Textvysvtlivek"/>
    <w:rsid w:val="00695345"/>
  </w:style>
  <w:style w:type="character" w:styleId="Odkaznavysvtlivky">
    <w:name w:val="endnote reference"/>
    <w:rsid w:val="00695345"/>
    <w:rPr>
      <w:vertAlign w:val="superscript"/>
    </w:rPr>
  </w:style>
  <w:style w:type="paragraph" w:styleId="Zkladntextodsazen2">
    <w:name w:val="Body Text Indent 2"/>
    <w:basedOn w:val="Normln"/>
    <w:link w:val="Zkladntextodsazen2Char"/>
    <w:rsid w:val="00F53536"/>
    <w:pPr>
      <w:spacing w:after="120" w:line="480" w:lineRule="auto"/>
      <w:ind w:left="283"/>
    </w:pPr>
  </w:style>
  <w:style w:type="character" w:customStyle="1" w:styleId="Zkladntextodsazen2Char">
    <w:name w:val="Základní text odsazený 2 Char"/>
    <w:basedOn w:val="Standardnpsmoodstavce"/>
    <w:link w:val="Zkladntextodsazen2"/>
    <w:rsid w:val="00F5353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89082">
      <w:bodyDiv w:val="1"/>
      <w:marLeft w:val="0"/>
      <w:marRight w:val="0"/>
      <w:marTop w:val="0"/>
      <w:marBottom w:val="0"/>
      <w:divBdr>
        <w:top w:val="none" w:sz="0" w:space="0" w:color="auto"/>
        <w:left w:val="none" w:sz="0" w:space="0" w:color="auto"/>
        <w:bottom w:val="none" w:sz="0" w:space="0" w:color="auto"/>
        <w:right w:val="none" w:sz="0" w:space="0" w:color="auto"/>
      </w:divBdr>
    </w:div>
    <w:div w:id="839545912">
      <w:bodyDiv w:val="1"/>
      <w:marLeft w:val="0"/>
      <w:marRight w:val="0"/>
      <w:marTop w:val="0"/>
      <w:marBottom w:val="0"/>
      <w:divBdr>
        <w:top w:val="none" w:sz="0" w:space="0" w:color="auto"/>
        <w:left w:val="none" w:sz="0" w:space="0" w:color="auto"/>
        <w:bottom w:val="none" w:sz="0" w:space="0" w:color="auto"/>
        <w:right w:val="none" w:sz="0" w:space="0" w:color="auto"/>
      </w:divBdr>
    </w:div>
    <w:div w:id="1067150521">
      <w:marLeft w:val="0"/>
      <w:marRight w:val="0"/>
      <w:marTop w:val="0"/>
      <w:marBottom w:val="0"/>
      <w:divBdr>
        <w:top w:val="none" w:sz="0" w:space="0" w:color="auto"/>
        <w:left w:val="none" w:sz="0" w:space="0" w:color="auto"/>
        <w:bottom w:val="none" w:sz="0" w:space="0" w:color="auto"/>
        <w:right w:val="none" w:sz="0" w:space="0" w:color="auto"/>
      </w:divBdr>
    </w:div>
    <w:div w:id="1067150522">
      <w:marLeft w:val="0"/>
      <w:marRight w:val="0"/>
      <w:marTop w:val="0"/>
      <w:marBottom w:val="0"/>
      <w:divBdr>
        <w:top w:val="none" w:sz="0" w:space="0" w:color="auto"/>
        <w:left w:val="none" w:sz="0" w:space="0" w:color="auto"/>
        <w:bottom w:val="none" w:sz="0" w:space="0" w:color="auto"/>
        <w:right w:val="none" w:sz="0" w:space="0" w:color="auto"/>
      </w:divBdr>
    </w:div>
    <w:div w:id="1067150523">
      <w:marLeft w:val="0"/>
      <w:marRight w:val="0"/>
      <w:marTop w:val="0"/>
      <w:marBottom w:val="0"/>
      <w:divBdr>
        <w:top w:val="none" w:sz="0" w:space="0" w:color="auto"/>
        <w:left w:val="none" w:sz="0" w:space="0" w:color="auto"/>
        <w:bottom w:val="none" w:sz="0" w:space="0" w:color="auto"/>
        <w:right w:val="none" w:sz="0" w:space="0" w:color="auto"/>
      </w:divBdr>
    </w:div>
    <w:div w:id="1067150524">
      <w:marLeft w:val="0"/>
      <w:marRight w:val="0"/>
      <w:marTop w:val="0"/>
      <w:marBottom w:val="0"/>
      <w:divBdr>
        <w:top w:val="none" w:sz="0" w:space="0" w:color="auto"/>
        <w:left w:val="none" w:sz="0" w:space="0" w:color="auto"/>
        <w:bottom w:val="none" w:sz="0" w:space="0" w:color="auto"/>
        <w:right w:val="none" w:sz="0" w:space="0" w:color="auto"/>
      </w:divBdr>
    </w:div>
    <w:div w:id="200659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862\AppData\Roaming\Microsoft\&#352;ablony\LN_Z&#225;kon.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81D44-0D20-4B1A-A8EB-E3A706E81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LN_Zákon</Template>
  <TotalTime>0</TotalTime>
  <Pages>25</Pages>
  <Words>10674</Words>
  <Characters>62982</Characters>
  <Application>Microsoft Office Word</Application>
  <DocSecurity>0</DocSecurity>
  <Lines>524</Lines>
  <Paragraphs>147</Paragraphs>
  <ScaleCrop>false</ScaleCrop>
  <HeadingPairs>
    <vt:vector size="2" baseType="variant">
      <vt:variant>
        <vt:lpstr>Název</vt:lpstr>
      </vt:variant>
      <vt:variant>
        <vt:i4>1</vt:i4>
      </vt:variant>
    </vt:vector>
  </HeadingPairs>
  <TitlesOfParts>
    <vt:vector size="1" baseType="lpstr">
      <vt:lpstr>Zeleně – otázky pro právníka</vt:lpstr>
    </vt:vector>
  </TitlesOfParts>
  <Company>Ministerstvo financí</Company>
  <LinksUpToDate>false</LinksUpToDate>
  <CharactersWithSpaces>73509</CharactersWithSpaces>
  <SharedDoc>false</SharedDoc>
  <HLinks>
    <vt:vector size="12" baseType="variant">
      <vt:variant>
        <vt:i4>4915266</vt:i4>
      </vt:variant>
      <vt:variant>
        <vt:i4>3</vt:i4>
      </vt:variant>
      <vt:variant>
        <vt:i4>0</vt:i4>
      </vt:variant>
      <vt:variant>
        <vt:i4>5</vt:i4>
      </vt:variant>
      <vt:variant>
        <vt:lpwstr>aspi://module='ASPI'&amp;link='128/2000 Sb.%2523'&amp;ucin-k-dni='30.12.9999'</vt:lpwstr>
      </vt:variant>
      <vt:variant>
        <vt:lpwstr/>
      </vt:variant>
      <vt:variant>
        <vt:i4>4915266</vt:i4>
      </vt:variant>
      <vt:variant>
        <vt:i4>0</vt:i4>
      </vt:variant>
      <vt:variant>
        <vt:i4>0</vt:i4>
      </vt:variant>
      <vt:variant>
        <vt:i4>5</vt:i4>
      </vt:variant>
      <vt:variant>
        <vt:lpwstr>aspi://module='ASPI'&amp;link='128/2000 Sb.%2523'&amp;ucin-k-dni='30.12.9999'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Zeleně – otázky pro právníka</dc:title>
  <dc:creator>Frýdlová Jana Ing.</dc:creator>
  <cp:lastModifiedBy>KACR - Katerina Sikorova</cp:lastModifiedBy>
  <cp:revision>2</cp:revision>
  <cp:lastPrinted>2013-10-29T15:23:00Z</cp:lastPrinted>
  <dcterms:created xsi:type="dcterms:W3CDTF">2013-10-31T13:51:00Z</dcterms:created>
  <dcterms:modified xsi:type="dcterms:W3CDTF">2013-10-31T13:51:00Z</dcterms:modified>
</cp:coreProperties>
</file>